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478A" w14:textId="77777777" w:rsidR="00355093" w:rsidRPr="00C17E8A" w:rsidRDefault="00355093" w:rsidP="00355093">
      <w:pPr>
        <w:widowControl w:val="0"/>
        <w:autoSpaceDE w:val="0"/>
        <w:autoSpaceDN w:val="0"/>
        <w:spacing w:after="0" w:line="240" w:lineRule="auto"/>
        <w:rPr>
          <w:rFonts w:ascii="Cambria" w:eastAsia="Calibri" w:hAnsi="Cambria" w:cs="Calibri"/>
          <w:b/>
          <w:bCs/>
          <w:color w:val="C00000"/>
          <w:sz w:val="32"/>
          <w:lang w:eastAsia="en-GB" w:bidi="en-GB"/>
        </w:rPr>
      </w:pPr>
      <w:r w:rsidRPr="00C17E8A">
        <w:rPr>
          <w:rFonts w:ascii="Cambria" w:eastAsia="Calibri" w:hAnsi="Cambria" w:cs="Calibri"/>
          <w:b/>
          <w:bCs/>
          <w:noProof/>
          <w:color w:val="C00000"/>
          <w:sz w:val="32"/>
          <w:lang w:eastAsia="en-GB" w:bidi="en-GB"/>
        </w:rPr>
        <w:drawing>
          <wp:anchor distT="0" distB="0" distL="114300" distR="114300" simplePos="0" relativeHeight="251658240" behindDoc="1" locked="0" layoutInCell="1" allowOverlap="1" wp14:anchorId="60662297" wp14:editId="4949F4FD">
            <wp:simplePos x="0" y="0"/>
            <wp:positionH relativeFrom="page">
              <wp:align>center</wp:align>
            </wp:positionH>
            <wp:positionV relativeFrom="paragraph">
              <wp:posOffset>415</wp:posOffset>
            </wp:positionV>
            <wp:extent cx="1422000" cy="2131200"/>
            <wp:effectExtent l="0" t="0" r="6985" b="2540"/>
            <wp:wrapTight wrapText="bothSides">
              <wp:wrapPolygon edited="0">
                <wp:start x="0" y="0"/>
                <wp:lineTo x="0" y="21433"/>
                <wp:lineTo x="21417" y="21433"/>
                <wp:lineTo x="21417" y="0"/>
                <wp:lineTo x="0" y="0"/>
              </wp:wrapPolygon>
            </wp:wrapTight>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0"/>
                    <a:stretch>
                      <a:fillRect/>
                    </a:stretch>
                  </pic:blipFill>
                  <pic:spPr>
                    <a:xfrm>
                      <a:off x="0" y="0"/>
                      <a:ext cx="1422000" cy="2131200"/>
                    </a:xfrm>
                    <a:prstGeom prst="rect">
                      <a:avLst/>
                    </a:prstGeom>
                  </pic:spPr>
                </pic:pic>
              </a:graphicData>
            </a:graphic>
            <wp14:sizeRelH relativeFrom="margin">
              <wp14:pctWidth>0</wp14:pctWidth>
            </wp14:sizeRelH>
            <wp14:sizeRelV relativeFrom="margin">
              <wp14:pctHeight>0</wp14:pctHeight>
            </wp14:sizeRelV>
          </wp:anchor>
        </w:drawing>
      </w:r>
    </w:p>
    <w:p w14:paraId="66453A64"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08DDFD87"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4753C66F"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AB0033"/>
          <w:sz w:val="44"/>
          <w:lang w:eastAsia="en-GB" w:bidi="en-GB"/>
        </w:rPr>
      </w:pPr>
    </w:p>
    <w:p w14:paraId="6D0962F0" w14:textId="77777777" w:rsidR="003E5EA0" w:rsidRPr="00C17E8A" w:rsidRDefault="003E5EA0"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p>
    <w:p w14:paraId="656A7BFA" w14:textId="77777777" w:rsidR="003E5EA0" w:rsidRPr="00C17E8A" w:rsidRDefault="003E5EA0"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p>
    <w:p w14:paraId="78E74ED8" w14:textId="77777777" w:rsidR="003E5EA0" w:rsidRPr="00C17E8A" w:rsidRDefault="003E5EA0"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p>
    <w:p w14:paraId="1B045971" w14:textId="77777777" w:rsidR="003E5EA0" w:rsidRPr="00C17E8A" w:rsidRDefault="003E5EA0"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p>
    <w:p w14:paraId="73F07879" w14:textId="5CC8B63E" w:rsidR="00355093" w:rsidRPr="00C17E8A" w:rsidRDefault="00355093" w:rsidP="00355093">
      <w:pPr>
        <w:widowControl w:val="0"/>
        <w:autoSpaceDE w:val="0"/>
        <w:autoSpaceDN w:val="0"/>
        <w:spacing w:after="0" w:line="240" w:lineRule="auto"/>
        <w:jc w:val="center"/>
        <w:rPr>
          <w:rFonts w:ascii="Cambria" w:eastAsia="Calibri" w:hAnsi="Cambria" w:cs="Calibri Light"/>
          <w:b/>
          <w:bCs/>
          <w:color w:val="000000"/>
          <w:sz w:val="44"/>
          <w:lang w:eastAsia="en-GB" w:bidi="en-GB"/>
        </w:rPr>
      </w:pPr>
      <w:r w:rsidRPr="00C17E8A">
        <w:rPr>
          <w:rFonts w:ascii="Cambria" w:eastAsia="Calibri" w:hAnsi="Cambria" w:cs="Calibri Light"/>
          <w:b/>
          <w:bCs/>
          <w:color w:val="000000"/>
          <w:sz w:val="44"/>
          <w:lang w:eastAsia="en-GB" w:bidi="en-GB"/>
        </w:rPr>
        <w:t>Bishop Bewick Catholic Education Trust</w:t>
      </w:r>
    </w:p>
    <w:p w14:paraId="6B4AA63A"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24"/>
          <w:szCs w:val="14"/>
          <w:lang w:eastAsia="en-GB" w:bidi="en-GB"/>
        </w:rPr>
      </w:pPr>
    </w:p>
    <w:p w14:paraId="038AC48C"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tbl>
      <w:tblPr>
        <w:tblW w:w="10190"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1324"/>
        <w:gridCol w:w="2457"/>
        <w:gridCol w:w="793"/>
        <w:gridCol w:w="2028"/>
        <w:gridCol w:w="3588"/>
      </w:tblGrid>
      <w:tr w:rsidR="00B91768" w:rsidRPr="00B91768" w14:paraId="10CE76E8" w14:textId="77777777" w:rsidTr="00F03745">
        <w:trPr>
          <w:trHeight w:val="300"/>
          <w:jc w:val="center"/>
        </w:trPr>
        <w:tc>
          <w:tcPr>
            <w:tcW w:w="3966" w:type="dxa"/>
            <w:gridSpan w:val="2"/>
          </w:tcPr>
          <w:p w14:paraId="42E95464"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Policy Title:</w:t>
            </w:r>
          </w:p>
        </w:tc>
        <w:tc>
          <w:tcPr>
            <w:tcW w:w="6224" w:type="dxa"/>
            <w:gridSpan w:val="3"/>
            <w:hideMark/>
          </w:tcPr>
          <w:p w14:paraId="0C576BC7" w14:textId="65FBE1AE"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C17E8A">
              <w:rPr>
                <w:rFonts w:ascii="Cambria" w:eastAsia="Times New Roman" w:hAnsi="Cambria" w:cs="Segoe UI"/>
                <w:b/>
                <w:bCs/>
                <w:color w:val="C00000"/>
                <w:sz w:val="28"/>
                <w:szCs w:val="28"/>
                <w:lang w:eastAsia="en-GB" w:bidi="en-GB"/>
              </w:rPr>
              <w:t>Whistleblowing Policy</w:t>
            </w:r>
          </w:p>
        </w:tc>
      </w:tr>
      <w:tr w:rsidR="00B91768" w:rsidRPr="00B91768" w14:paraId="5171EC84" w14:textId="77777777" w:rsidTr="00F03745">
        <w:trPr>
          <w:trHeight w:val="300"/>
          <w:jc w:val="center"/>
        </w:trPr>
        <w:tc>
          <w:tcPr>
            <w:tcW w:w="3966" w:type="dxa"/>
            <w:gridSpan w:val="2"/>
          </w:tcPr>
          <w:p w14:paraId="5BB44BF1" w14:textId="114AE1A4"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 xml:space="preserve">Date of </w:t>
            </w:r>
            <w:r w:rsidR="00F03745">
              <w:rPr>
                <w:rFonts w:ascii="Cambria" w:eastAsia="Times New Roman" w:hAnsi="Cambria" w:cs="Calibri Light"/>
                <w:b/>
                <w:bCs/>
                <w:color w:val="C00000"/>
                <w:sz w:val="28"/>
                <w:szCs w:val="28"/>
                <w:lang w:eastAsia="en-GB" w:bidi="en-GB"/>
              </w:rPr>
              <w:t xml:space="preserve">Latest </w:t>
            </w:r>
            <w:r w:rsidRPr="00B91768">
              <w:rPr>
                <w:rFonts w:ascii="Cambria" w:eastAsia="Times New Roman" w:hAnsi="Cambria" w:cs="Calibri Light"/>
                <w:b/>
                <w:bCs/>
                <w:color w:val="C00000"/>
                <w:sz w:val="28"/>
                <w:szCs w:val="28"/>
                <w:lang w:eastAsia="en-GB" w:bidi="en-GB"/>
              </w:rPr>
              <w:t>Approval:</w:t>
            </w:r>
          </w:p>
        </w:tc>
        <w:tc>
          <w:tcPr>
            <w:tcW w:w="6224" w:type="dxa"/>
            <w:gridSpan w:val="3"/>
            <w:hideMark/>
          </w:tcPr>
          <w:p w14:paraId="2ED23617" w14:textId="60A1EA4D" w:rsidR="00B91768" w:rsidRPr="00B91768" w:rsidRDefault="00F03745"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Pr>
                <w:rFonts w:ascii="Cambria" w:eastAsia="Times New Roman" w:hAnsi="Cambria" w:cs="Segoe UI"/>
                <w:b/>
                <w:bCs/>
                <w:color w:val="C00000"/>
                <w:sz w:val="28"/>
                <w:szCs w:val="28"/>
                <w:lang w:eastAsia="en-GB" w:bidi="en-GB"/>
              </w:rPr>
              <w:t>February 2026</w:t>
            </w:r>
          </w:p>
        </w:tc>
      </w:tr>
      <w:tr w:rsidR="00B91768" w:rsidRPr="00B91768" w14:paraId="31D194DD" w14:textId="77777777" w:rsidTr="00F03745">
        <w:trPr>
          <w:trHeight w:val="300"/>
          <w:jc w:val="center"/>
        </w:trPr>
        <w:tc>
          <w:tcPr>
            <w:tcW w:w="3966" w:type="dxa"/>
            <w:gridSpan w:val="2"/>
          </w:tcPr>
          <w:p w14:paraId="1A8B6DD4"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Approved by:</w:t>
            </w:r>
          </w:p>
        </w:tc>
        <w:tc>
          <w:tcPr>
            <w:tcW w:w="6224" w:type="dxa"/>
            <w:gridSpan w:val="3"/>
            <w:hideMark/>
          </w:tcPr>
          <w:p w14:paraId="72012ABD"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Trust Board  </w:t>
            </w:r>
          </w:p>
        </w:tc>
      </w:tr>
      <w:tr w:rsidR="00B91768" w:rsidRPr="00B91768" w14:paraId="07FF35D0" w14:textId="77777777" w:rsidTr="00F03745">
        <w:trPr>
          <w:trHeight w:val="300"/>
          <w:jc w:val="center"/>
        </w:trPr>
        <w:tc>
          <w:tcPr>
            <w:tcW w:w="3966" w:type="dxa"/>
            <w:gridSpan w:val="2"/>
          </w:tcPr>
          <w:p w14:paraId="5048B408"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Date of next review:</w:t>
            </w:r>
          </w:p>
        </w:tc>
        <w:tc>
          <w:tcPr>
            <w:tcW w:w="6224" w:type="dxa"/>
            <w:gridSpan w:val="3"/>
            <w:hideMark/>
          </w:tcPr>
          <w:p w14:paraId="102F7744" w14:textId="6AF32210" w:rsidR="00B91768" w:rsidRPr="00B91768" w:rsidRDefault="00F03745" w:rsidP="00B91768">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Pr>
                <w:rFonts w:ascii="Cambria" w:eastAsia="Times New Roman" w:hAnsi="Cambria" w:cs="Segoe UI"/>
                <w:b/>
                <w:bCs/>
                <w:color w:val="C00000"/>
                <w:sz w:val="28"/>
                <w:szCs w:val="28"/>
                <w:lang w:eastAsia="en-GB" w:bidi="en-GB"/>
              </w:rPr>
              <w:t>February 2029</w:t>
            </w:r>
          </w:p>
        </w:tc>
      </w:tr>
      <w:tr w:rsidR="00B91768" w:rsidRPr="00B91768" w14:paraId="0D7564BD" w14:textId="77777777" w:rsidTr="00F03745">
        <w:trPr>
          <w:trHeight w:val="300"/>
          <w:jc w:val="center"/>
        </w:trPr>
        <w:tc>
          <w:tcPr>
            <w:tcW w:w="3966" w:type="dxa"/>
            <w:gridSpan w:val="2"/>
          </w:tcPr>
          <w:p w14:paraId="64C01253"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Calibri Light"/>
                <w:b/>
                <w:bCs/>
                <w:color w:val="C00000"/>
                <w:sz w:val="28"/>
                <w:szCs w:val="28"/>
                <w:lang w:eastAsia="en-GB" w:bidi="en-GB"/>
              </w:rPr>
            </w:pPr>
            <w:r w:rsidRPr="00B91768">
              <w:rPr>
                <w:rFonts w:ascii="Cambria" w:eastAsia="Times New Roman" w:hAnsi="Cambria" w:cs="Calibri Light"/>
                <w:b/>
                <w:bCs/>
                <w:color w:val="C00000"/>
                <w:sz w:val="28"/>
                <w:szCs w:val="28"/>
                <w:lang w:eastAsia="en-GB" w:bidi="en-GB"/>
              </w:rPr>
              <w:t>Applies to:</w:t>
            </w:r>
          </w:p>
        </w:tc>
        <w:tc>
          <w:tcPr>
            <w:tcW w:w="6224" w:type="dxa"/>
            <w:gridSpan w:val="3"/>
          </w:tcPr>
          <w:p w14:paraId="378BE8F9" w14:textId="77777777" w:rsidR="00B91768" w:rsidRPr="00B91768" w:rsidRDefault="00B91768" w:rsidP="00B91768">
            <w:pPr>
              <w:widowControl w:val="0"/>
              <w:autoSpaceDE w:val="0"/>
              <w:autoSpaceDN w:val="0"/>
              <w:spacing w:after="0" w:line="240" w:lineRule="auto"/>
              <w:textAlignment w:val="baseline"/>
              <w:rPr>
                <w:rFonts w:ascii="Cambria" w:eastAsia="Calibri" w:hAnsi="Cambria" w:cs="Calibri Light"/>
                <w:b/>
                <w:bCs/>
                <w:color w:val="C00000"/>
                <w:sz w:val="28"/>
                <w:szCs w:val="28"/>
                <w:lang w:eastAsia="en-GB" w:bidi="en-GB"/>
              </w:rPr>
            </w:pPr>
            <w:r w:rsidRPr="00B91768">
              <w:rPr>
                <w:rFonts w:ascii="Cambria" w:eastAsia="Calibri" w:hAnsi="Cambria" w:cs="Calibri Light"/>
                <w:b/>
                <w:bCs/>
                <w:color w:val="C00000"/>
                <w:sz w:val="28"/>
                <w:szCs w:val="28"/>
                <w:lang w:eastAsia="en-GB" w:bidi="en-GB"/>
              </w:rPr>
              <w:t>All school &amp; Trust settings</w:t>
            </w:r>
          </w:p>
        </w:tc>
      </w:tr>
      <w:tr w:rsidR="00B91768" w:rsidRPr="00B91768" w14:paraId="67588855" w14:textId="77777777" w:rsidTr="000B331E">
        <w:trPr>
          <w:trHeight w:val="300"/>
          <w:jc w:val="center"/>
        </w:trPr>
        <w:tc>
          <w:tcPr>
            <w:tcW w:w="10190" w:type="dxa"/>
            <w:gridSpan w:val="5"/>
          </w:tcPr>
          <w:p w14:paraId="6BA656B0"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Calibri Light"/>
                <w:color w:val="C00000"/>
                <w:sz w:val="28"/>
                <w:szCs w:val="28"/>
                <w:lang w:eastAsia="en-GB" w:bidi="en-GB"/>
              </w:rPr>
              <w:t> </w:t>
            </w:r>
          </w:p>
        </w:tc>
      </w:tr>
      <w:tr w:rsidR="00B91768" w:rsidRPr="00B91768" w14:paraId="3DFAECF5" w14:textId="77777777" w:rsidTr="000B331E">
        <w:trPr>
          <w:trHeight w:val="300"/>
          <w:jc w:val="center"/>
        </w:trPr>
        <w:tc>
          <w:tcPr>
            <w:tcW w:w="10190" w:type="dxa"/>
            <w:gridSpan w:val="5"/>
          </w:tcPr>
          <w:p w14:paraId="4A732262" w14:textId="77777777" w:rsidR="00B91768" w:rsidRPr="00B91768" w:rsidRDefault="00B91768" w:rsidP="00B91768">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B91768">
              <w:rPr>
                <w:rFonts w:ascii="Cambria" w:eastAsia="Times New Roman" w:hAnsi="Cambria" w:cs="Calibri Light"/>
                <w:b/>
                <w:bCs/>
                <w:color w:val="C00000"/>
                <w:sz w:val="28"/>
                <w:szCs w:val="28"/>
                <w:lang w:eastAsia="en-GB" w:bidi="en-GB"/>
              </w:rPr>
              <w:t>Change log: </w:t>
            </w:r>
            <w:r w:rsidRPr="00B91768">
              <w:rPr>
                <w:rFonts w:ascii="Cambria" w:eastAsia="Times New Roman" w:hAnsi="Cambria" w:cs="Calibri Light"/>
                <w:color w:val="C00000"/>
                <w:sz w:val="28"/>
                <w:szCs w:val="28"/>
                <w:lang w:eastAsia="en-GB" w:bidi="en-GB"/>
              </w:rPr>
              <w:t> </w:t>
            </w:r>
          </w:p>
        </w:tc>
      </w:tr>
      <w:tr w:rsidR="00B91768" w:rsidRPr="00B91768" w14:paraId="572521A3" w14:textId="77777777" w:rsidTr="00F03745">
        <w:trPr>
          <w:trHeight w:val="300"/>
          <w:jc w:val="center"/>
        </w:trPr>
        <w:tc>
          <w:tcPr>
            <w:tcW w:w="1350" w:type="dxa"/>
          </w:tcPr>
          <w:p w14:paraId="5E61474C" w14:textId="77777777" w:rsidR="00B91768" w:rsidRPr="00D7005F" w:rsidRDefault="00B91768" w:rsidP="00B91768">
            <w:pPr>
              <w:widowControl w:val="0"/>
              <w:autoSpaceDE w:val="0"/>
              <w:autoSpaceDN w:val="0"/>
              <w:spacing w:after="0" w:line="240" w:lineRule="auto"/>
              <w:textAlignment w:val="baseline"/>
              <w:rPr>
                <w:rFonts w:ascii="Cambria" w:eastAsia="Times New Roman" w:hAnsi="Cambria" w:cs="Calibri Light"/>
                <w:b/>
                <w:bCs/>
                <w:color w:val="C00000"/>
                <w:lang w:eastAsia="en-GB" w:bidi="en-GB"/>
              </w:rPr>
            </w:pPr>
            <w:r w:rsidRPr="00D7005F">
              <w:rPr>
                <w:rFonts w:ascii="Cambria" w:eastAsia="Times New Roman" w:hAnsi="Cambria" w:cs="Calibri Light"/>
                <w:b/>
                <w:bCs/>
                <w:color w:val="C00000"/>
                <w:lang w:eastAsia="en-GB" w:bidi="en-GB"/>
              </w:rPr>
              <w:t>Version </w:t>
            </w:r>
            <w:r w:rsidRPr="00D7005F">
              <w:rPr>
                <w:rFonts w:ascii="Cambria" w:eastAsia="Times New Roman" w:hAnsi="Cambria" w:cs="Calibri Light"/>
                <w:color w:val="C00000"/>
                <w:lang w:eastAsia="en-GB" w:bidi="en-GB"/>
              </w:rPr>
              <w:t> </w:t>
            </w:r>
          </w:p>
        </w:tc>
        <w:tc>
          <w:tcPr>
            <w:tcW w:w="2616" w:type="dxa"/>
            <w:hideMark/>
          </w:tcPr>
          <w:p w14:paraId="54F915B6" w14:textId="77777777" w:rsidR="00B91768" w:rsidRPr="00D7005F" w:rsidRDefault="00B91768"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Calibri Light"/>
                <w:b/>
                <w:bCs/>
                <w:color w:val="C00000"/>
                <w:lang w:eastAsia="en-GB" w:bidi="en-GB"/>
              </w:rPr>
              <w:t>Author</w:t>
            </w:r>
            <w:r w:rsidRPr="00D7005F">
              <w:rPr>
                <w:rFonts w:ascii="Cambria" w:eastAsia="Times New Roman" w:hAnsi="Cambria" w:cs="Calibri Light"/>
                <w:color w:val="C00000"/>
                <w:lang w:eastAsia="en-GB" w:bidi="en-GB"/>
              </w:rPr>
              <w:t> </w:t>
            </w:r>
          </w:p>
        </w:tc>
        <w:tc>
          <w:tcPr>
            <w:tcW w:w="250" w:type="dxa"/>
            <w:hideMark/>
          </w:tcPr>
          <w:p w14:paraId="72C2BE8E" w14:textId="77777777" w:rsidR="00B91768" w:rsidRPr="00D7005F" w:rsidRDefault="00B91768"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Calibri Light"/>
                <w:b/>
                <w:bCs/>
                <w:color w:val="C00000"/>
                <w:lang w:eastAsia="en-GB" w:bidi="en-GB"/>
              </w:rPr>
              <w:t>Date </w:t>
            </w:r>
            <w:r w:rsidRPr="00D7005F">
              <w:rPr>
                <w:rFonts w:ascii="Cambria" w:eastAsia="Times New Roman" w:hAnsi="Cambria" w:cs="Calibri Light"/>
                <w:color w:val="C00000"/>
                <w:lang w:eastAsia="en-GB" w:bidi="en-GB"/>
              </w:rPr>
              <w:t> </w:t>
            </w:r>
          </w:p>
        </w:tc>
        <w:tc>
          <w:tcPr>
            <w:tcW w:w="2126" w:type="dxa"/>
            <w:hideMark/>
          </w:tcPr>
          <w:p w14:paraId="34154CD1" w14:textId="77777777" w:rsidR="00B91768" w:rsidRPr="00D7005F" w:rsidRDefault="00B91768"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Calibri Light"/>
                <w:b/>
                <w:bCs/>
                <w:color w:val="C00000"/>
                <w:lang w:eastAsia="en-GB" w:bidi="en-GB"/>
              </w:rPr>
              <w:t>Approved by</w:t>
            </w:r>
            <w:r w:rsidRPr="00D7005F">
              <w:rPr>
                <w:rFonts w:ascii="Cambria" w:eastAsia="Times New Roman" w:hAnsi="Cambria" w:cs="Calibri Light"/>
                <w:color w:val="C00000"/>
                <w:lang w:eastAsia="en-GB" w:bidi="en-GB"/>
              </w:rPr>
              <w:t> </w:t>
            </w:r>
          </w:p>
        </w:tc>
        <w:tc>
          <w:tcPr>
            <w:tcW w:w="3848" w:type="dxa"/>
            <w:hideMark/>
          </w:tcPr>
          <w:p w14:paraId="3030B1E3" w14:textId="77777777" w:rsidR="00B91768" w:rsidRPr="00D7005F" w:rsidRDefault="00B91768"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Calibri Light"/>
                <w:b/>
                <w:bCs/>
                <w:color w:val="C00000"/>
                <w:lang w:eastAsia="en-GB" w:bidi="en-GB"/>
              </w:rPr>
              <w:t>Change </w:t>
            </w:r>
            <w:r w:rsidRPr="00D7005F">
              <w:rPr>
                <w:rFonts w:ascii="Cambria" w:eastAsia="Times New Roman" w:hAnsi="Cambria" w:cs="Calibri Light"/>
                <w:color w:val="C00000"/>
                <w:lang w:eastAsia="en-GB" w:bidi="en-GB"/>
              </w:rPr>
              <w:t> </w:t>
            </w:r>
          </w:p>
        </w:tc>
      </w:tr>
      <w:tr w:rsidR="00B91768" w:rsidRPr="00B91768" w14:paraId="71FB38D3" w14:textId="77777777" w:rsidTr="00F03745">
        <w:trPr>
          <w:trHeight w:val="300"/>
          <w:jc w:val="center"/>
        </w:trPr>
        <w:tc>
          <w:tcPr>
            <w:tcW w:w="1350" w:type="dxa"/>
          </w:tcPr>
          <w:p w14:paraId="468851B1" w14:textId="77777777" w:rsidR="00B91768" w:rsidRPr="00D7005F" w:rsidRDefault="00B91768" w:rsidP="00B91768">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D7005F">
              <w:rPr>
                <w:rFonts w:ascii="Cambria" w:eastAsia="Times New Roman" w:hAnsi="Cambria" w:cs="Calibri"/>
                <w:color w:val="C00000"/>
                <w:lang w:eastAsia="en-GB" w:bidi="en-GB"/>
              </w:rPr>
              <w:t>1</w:t>
            </w:r>
          </w:p>
        </w:tc>
        <w:tc>
          <w:tcPr>
            <w:tcW w:w="2616" w:type="dxa"/>
            <w:hideMark/>
          </w:tcPr>
          <w:p w14:paraId="76B2C738" w14:textId="1ED0867A" w:rsidR="00B91768" w:rsidRPr="00D7005F" w:rsidRDefault="003B427B"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COO</w:t>
            </w:r>
          </w:p>
        </w:tc>
        <w:tc>
          <w:tcPr>
            <w:tcW w:w="250" w:type="dxa"/>
            <w:hideMark/>
          </w:tcPr>
          <w:p w14:paraId="439199F8" w14:textId="245E5C12" w:rsidR="00B91768" w:rsidRPr="00D7005F" w:rsidRDefault="003B427B"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Dec 2020</w:t>
            </w:r>
          </w:p>
        </w:tc>
        <w:tc>
          <w:tcPr>
            <w:tcW w:w="2126" w:type="dxa"/>
            <w:hideMark/>
          </w:tcPr>
          <w:p w14:paraId="43CC84DA" w14:textId="77777777" w:rsidR="00B91768" w:rsidRPr="00D7005F" w:rsidRDefault="00B91768"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Trust Board</w:t>
            </w:r>
          </w:p>
        </w:tc>
        <w:tc>
          <w:tcPr>
            <w:tcW w:w="3848" w:type="dxa"/>
            <w:hideMark/>
          </w:tcPr>
          <w:p w14:paraId="18117D28" w14:textId="77777777" w:rsidR="00B91768" w:rsidRPr="00D7005F" w:rsidRDefault="00B91768"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Original</w:t>
            </w:r>
          </w:p>
        </w:tc>
      </w:tr>
      <w:tr w:rsidR="003B427B" w:rsidRPr="00C17E8A" w14:paraId="54C3A281" w14:textId="77777777" w:rsidTr="00F03745">
        <w:trPr>
          <w:trHeight w:val="300"/>
          <w:jc w:val="center"/>
        </w:trPr>
        <w:tc>
          <w:tcPr>
            <w:tcW w:w="1350" w:type="dxa"/>
          </w:tcPr>
          <w:p w14:paraId="05262B96" w14:textId="10FE8CB1" w:rsidR="003B427B" w:rsidRPr="00D7005F" w:rsidRDefault="003B427B" w:rsidP="00B91768">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D7005F">
              <w:rPr>
                <w:rFonts w:ascii="Cambria" w:eastAsia="Times New Roman" w:hAnsi="Cambria" w:cs="Calibri"/>
                <w:color w:val="C00000"/>
                <w:lang w:eastAsia="en-GB" w:bidi="en-GB"/>
              </w:rPr>
              <w:t>1.1</w:t>
            </w:r>
          </w:p>
        </w:tc>
        <w:tc>
          <w:tcPr>
            <w:tcW w:w="2616" w:type="dxa"/>
          </w:tcPr>
          <w:p w14:paraId="2462D6C9" w14:textId="050C99FA" w:rsidR="003B427B" w:rsidRPr="00D7005F" w:rsidRDefault="003B427B"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SO</w:t>
            </w:r>
          </w:p>
        </w:tc>
        <w:tc>
          <w:tcPr>
            <w:tcW w:w="250" w:type="dxa"/>
          </w:tcPr>
          <w:p w14:paraId="7ED6A6D2" w14:textId="79A70340" w:rsidR="003B427B" w:rsidRPr="00D7005F" w:rsidRDefault="003B427B"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Dec 2022</w:t>
            </w:r>
          </w:p>
        </w:tc>
        <w:tc>
          <w:tcPr>
            <w:tcW w:w="2126" w:type="dxa"/>
          </w:tcPr>
          <w:p w14:paraId="0BCAC346" w14:textId="21428C76" w:rsidR="003B427B" w:rsidRPr="00D7005F" w:rsidRDefault="003B427B"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Trust Board</w:t>
            </w:r>
          </w:p>
        </w:tc>
        <w:tc>
          <w:tcPr>
            <w:tcW w:w="3848" w:type="dxa"/>
          </w:tcPr>
          <w:p w14:paraId="7CB20701" w14:textId="10AD8B21" w:rsidR="003B427B" w:rsidRPr="00D7005F" w:rsidRDefault="0049175A"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Minor amendments made</w:t>
            </w:r>
          </w:p>
        </w:tc>
      </w:tr>
      <w:tr w:rsidR="003B427B" w:rsidRPr="00C17E8A" w14:paraId="2539D80E" w14:textId="77777777" w:rsidTr="00F03745">
        <w:trPr>
          <w:trHeight w:val="300"/>
          <w:jc w:val="center"/>
        </w:trPr>
        <w:tc>
          <w:tcPr>
            <w:tcW w:w="1350" w:type="dxa"/>
          </w:tcPr>
          <w:p w14:paraId="33A476A7" w14:textId="26A88006" w:rsidR="003B427B" w:rsidRPr="00D7005F" w:rsidRDefault="0049175A" w:rsidP="00B91768">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D7005F">
              <w:rPr>
                <w:rFonts w:ascii="Cambria" w:eastAsia="Times New Roman" w:hAnsi="Cambria" w:cs="Calibri"/>
                <w:color w:val="C00000"/>
                <w:lang w:eastAsia="en-GB" w:bidi="en-GB"/>
              </w:rPr>
              <w:t>1.2</w:t>
            </w:r>
          </w:p>
        </w:tc>
        <w:tc>
          <w:tcPr>
            <w:tcW w:w="2616" w:type="dxa"/>
          </w:tcPr>
          <w:p w14:paraId="4768C6AD" w14:textId="6F674458" w:rsidR="003B427B" w:rsidRPr="00D7005F" w:rsidRDefault="0049175A"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COO/HoG</w:t>
            </w:r>
          </w:p>
        </w:tc>
        <w:tc>
          <w:tcPr>
            <w:tcW w:w="250" w:type="dxa"/>
          </w:tcPr>
          <w:p w14:paraId="199AA4CE" w14:textId="04A726E8" w:rsidR="003B427B" w:rsidRPr="00D7005F" w:rsidRDefault="0049175A"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Jan 2024</w:t>
            </w:r>
          </w:p>
        </w:tc>
        <w:tc>
          <w:tcPr>
            <w:tcW w:w="2126" w:type="dxa"/>
          </w:tcPr>
          <w:p w14:paraId="5CB13106" w14:textId="12ED7E5F" w:rsidR="003B427B" w:rsidRPr="00D7005F" w:rsidRDefault="00C17E8A"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Trust Board</w:t>
            </w:r>
          </w:p>
        </w:tc>
        <w:tc>
          <w:tcPr>
            <w:tcW w:w="3848" w:type="dxa"/>
          </w:tcPr>
          <w:p w14:paraId="14B2AA3E" w14:textId="2748AB0D" w:rsidR="003B427B" w:rsidRPr="00D7005F" w:rsidRDefault="00C17E8A"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Addition of governors to scope of policy, minor amendments made</w:t>
            </w:r>
          </w:p>
        </w:tc>
      </w:tr>
      <w:tr w:rsidR="00F03745" w:rsidRPr="00C17E8A" w14:paraId="63B6AAAF" w14:textId="77777777" w:rsidTr="00F03745">
        <w:trPr>
          <w:trHeight w:val="300"/>
          <w:jc w:val="center"/>
        </w:trPr>
        <w:tc>
          <w:tcPr>
            <w:tcW w:w="1350" w:type="dxa"/>
          </w:tcPr>
          <w:p w14:paraId="5747A617" w14:textId="3040A16C" w:rsidR="00F03745" w:rsidRPr="00D7005F" w:rsidRDefault="00F03745" w:rsidP="00B91768">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D7005F">
              <w:rPr>
                <w:rFonts w:ascii="Cambria" w:eastAsia="Times New Roman" w:hAnsi="Cambria" w:cs="Calibri"/>
                <w:color w:val="C00000"/>
                <w:lang w:eastAsia="en-GB" w:bidi="en-GB"/>
              </w:rPr>
              <w:t>1.3</w:t>
            </w:r>
          </w:p>
        </w:tc>
        <w:tc>
          <w:tcPr>
            <w:tcW w:w="2616" w:type="dxa"/>
          </w:tcPr>
          <w:p w14:paraId="72BBB77D" w14:textId="45B926BF" w:rsidR="00F03745" w:rsidRPr="00D7005F" w:rsidRDefault="00F03745"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HoG</w:t>
            </w:r>
          </w:p>
        </w:tc>
        <w:tc>
          <w:tcPr>
            <w:tcW w:w="250" w:type="dxa"/>
          </w:tcPr>
          <w:p w14:paraId="267B2F45" w14:textId="7F7C9CCD" w:rsidR="00F03745" w:rsidRPr="00D7005F" w:rsidRDefault="00F03745"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Feb 2026</w:t>
            </w:r>
          </w:p>
        </w:tc>
        <w:tc>
          <w:tcPr>
            <w:tcW w:w="2126" w:type="dxa"/>
          </w:tcPr>
          <w:p w14:paraId="5ED14374" w14:textId="39136532" w:rsidR="00F03745" w:rsidRPr="00D7005F" w:rsidRDefault="00F03745"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Trust Board</w:t>
            </w:r>
          </w:p>
        </w:tc>
        <w:tc>
          <w:tcPr>
            <w:tcW w:w="3848" w:type="dxa"/>
          </w:tcPr>
          <w:p w14:paraId="1D15ADBB" w14:textId="5F33E1A4" w:rsidR="00F03745" w:rsidRPr="00D7005F" w:rsidRDefault="00F03745" w:rsidP="00B91768">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D7005F">
              <w:rPr>
                <w:rFonts w:ascii="Cambria" w:eastAsia="Times New Roman" w:hAnsi="Cambria" w:cs="Segoe UI"/>
                <w:color w:val="C00000"/>
                <w:lang w:eastAsia="en-GB" w:bidi="en-GB"/>
              </w:rPr>
              <w:t xml:space="preserve">No changes </w:t>
            </w:r>
          </w:p>
        </w:tc>
      </w:tr>
    </w:tbl>
    <w:p w14:paraId="7DA2E9E6"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6DF421DA"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49C3876E"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6D2F5BB4"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79BDC66A"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0071B990" w14:textId="77777777" w:rsidR="00355093" w:rsidRPr="00C17E8A" w:rsidRDefault="00355093" w:rsidP="00355093">
      <w:pPr>
        <w:widowControl w:val="0"/>
        <w:autoSpaceDE w:val="0"/>
        <w:autoSpaceDN w:val="0"/>
        <w:spacing w:after="0" w:line="240" w:lineRule="auto"/>
        <w:jc w:val="center"/>
        <w:rPr>
          <w:rFonts w:ascii="Cambria" w:eastAsia="Calibri" w:hAnsi="Cambria" w:cs="Calibri"/>
          <w:b/>
          <w:bCs/>
          <w:color w:val="C00000"/>
          <w:sz w:val="44"/>
          <w:lang w:eastAsia="en-GB" w:bidi="en-GB"/>
        </w:rPr>
      </w:pPr>
    </w:p>
    <w:p w14:paraId="61F5244E" w14:textId="77777777" w:rsidR="001332D9" w:rsidRPr="00C17E8A" w:rsidRDefault="001332D9" w:rsidP="00A31B9F">
      <w:pPr>
        <w:widowControl w:val="0"/>
        <w:autoSpaceDE w:val="0"/>
        <w:autoSpaceDN w:val="0"/>
        <w:spacing w:after="0" w:line="360" w:lineRule="auto"/>
        <w:jc w:val="center"/>
        <w:rPr>
          <w:rFonts w:ascii="Cambria" w:eastAsia="Calibri" w:hAnsi="Cambria" w:cstheme="majorHAnsi"/>
          <w:b/>
          <w:color w:val="AB0033"/>
          <w:sz w:val="28"/>
          <w:szCs w:val="28"/>
          <w:lang w:eastAsia="en-GB" w:bidi="en-GB"/>
        </w:rPr>
      </w:pPr>
    </w:p>
    <w:p w14:paraId="5A755FC6" w14:textId="77777777" w:rsidR="001332D9" w:rsidRPr="00C17E8A" w:rsidRDefault="001332D9" w:rsidP="00A31B9F">
      <w:pPr>
        <w:widowControl w:val="0"/>
        <w:autoSpaceDE w:val="0"/>
        <w:autoSpaceDN w:val="0"/>
        <w:spacing w:after="0" w:line="360" w:lineRule="auto"/>
        <w:jc w:val="center"/>
        <w:rPr>
          <w:rFonts w:ascii="Cambria" w:eastAsia="Calibri" w:hAnsi="Cambria" w:cstheme="majorHAnsi"/>
          <w:b/>
          <w:color w:val="AB0033"/>
          <w:sz w:val="28"/>
          <w:szCs w:val="28"/>
          <w:lang w:eastAsia="en-GB" w:bidi="en-GB"/>
        </w:rPr>
      </w:pPr>
    </w:p>
    <w:p w14:paraId="5A965D5B" w14:textId="77777777" w:rsidR="001332D9" w:rsidRPr="00C17E8A" w:rsidRDefault="001332D9" w:rsidP="00A31B9F">
      <w:pPr>
        <w:widowControl w:val="0"/>
        <w:autoSpaceDE w:val="0"/>
        <w:autoSpaceDN w:val="0"/>
        <w:spacing w:after="0" w:line="360" w:lineRule="auto"/>
        <w:jc w:val="center"/>
        <w:rPr>
          <w:rFonts w:ascii="Cambria" w:eastAsia="Calibri" w:hAnsi="Cambria" w:cstheme="majorHAnsi"/>
          <w:b/>
          <w:color w:val="AB0033"/>
          <w:sz w:val="28"/>
          <w:szCs w:val="28"/>
          <w:lang w:eastAsia="en-GB" w:bidi="en-GB"/>
        </w:rPr>
      </w:pPr>
    </w:p>
    <w:p w14:paraId="0B2A42FC" w14:textId="3ADCAC11" w:rsidR="00355093" w:rsidRPr="006E5A56" w:rsidRDefault="00355093" w:rsidP="00A31B9F">
      <w:pPr>
        <w:widowControl w:val="0"/>
        <w:autoSpaceDE w:val="0"/>
        <w:autoSpaceDN w:val="0"/>
        <w:spacing w:after="0" w:line="360" w:lineRule="auto"/>
        <w:jc w:val="center"/>
        <w:rPr>
          <w:rFonts w:ascii="Cambria" w:eastAsia="Calibri" w:hAnsi="Cambria" w:cstheme="majorHAnsi"/>
          <w:b/>
          <w:color w:val="C00000"/>
          <w:sz w:val="32"/>
          <w:szCs w:val="32"/>
          <w:lang w:eastAsia="en-GB" w:bidi="en-GB"/>
        </w:rPr>
      </w:pPr>
      <w:r w:rsidRPr="006E5A56">
        <w:rPr>
          <w:rFonts w:ascii="Cambria" w:eastAsia="Calibri" w:hAnsi="Cambria" w:cstheme="majorHAnsi"/>
          <w:b/>
          <w:color w:val="C00000"/>
          <w:sz w:val="32"/>
          <w:szCs w:val="32"/>
          <w:lang w:eastAsia="en-GB" w:bidi="en-GB"/>
        </w:rPr>
        <w:t>Whistleblowing Policy</w:t>
      </w:r>
    </w:p>
    <w:p w14:paraId="23133B9D" w14:textId="74FFAF6D" w:rsidR="00A31B9F" w:rsidRPr="00C17E8A" w:rsidRDefault="00A31B9F" w:rsidP="00DE2A5E">
      <w:pPr>
        <w:widowControl w:val="0"/>
        <w:autoSpaceDE w:val="0"/>
        <w:autoSpaceDN w:val="0"/>
        <w:spacing w:after="0" w:line="360" w:lineRule="auto"/>
        <w:rPr>
          <w:rFonts w:ascii="Cambria" w:eastAsia="Calibri" w:hAnsi="Cambria" w:cstheme="majorHAnsi"/>
          <w:b/>
          <w:color w:val="AB0033"/>
          <w:sz w:val="28"/>
          <w:szCs w:val="28"/>
          <w:lang w:eastAsia="en-GB" w:bidi="en-GB"/>
        </w:rPr>
      </w:pPr>
    </w:p>
    <w:bookmarkStart w:id="0" w:name="_Toc161650027" w:displacedByCustomXml="next"/>
    <w:bookmarkStart w:id="1" w:name="_Toc122430388" w:displacedByCustomXml="next"/>
    <w:sdt>
      <w:sdtPr>
        <w:rPr>
          <w:rFonts w:asciiTheme="minorHAnsi" w:eastAsiaTheme="minorHAnsi" w:hAnsiTheme="minorHAnsi" w:cstheme="minorBidi"/>
          <w:b w:val="0"/>
          <w:color w:val="auto"/>
          <w:sz w:val="22"/>
          <w:szCs w:val="22"/>
        </w:rPr>
        <w:id w:val="1599830020"/>
        <w:docPartObj>
          <w:docPartGallery w:val="Table of Contents"/>
          <w:docPartUnique/>
        </w:docPartObj>
      </w:sdtPr>
      <w:sdtEndPr>
        <w:rPr>
          <w:bCs/>
          <w:noProof/>
        </w:rPr>
      </w:sdtEndPr>
      <w:sdtContent>
        <w:p w14:paraId="7FC5E8C9" w14:textId="71744F6F" w:rsidR="00B4386A" w:rsidRPr="00B4386A" w:rsidRDefault="00A31B9F" w:rsidP="004115F8">
          <w:pPr>
            <w:pStyle w:val="Heading1"/>
            <w:rPr>
              <w:noProof/>
            </w:rPr>
          </w:pPr>
          <w:r w:rsidRPr="00002DA9">
            <w:rPr>
              <w:bCs/>
              <w:color w:val="806000" w:themeColor="accent4" w:themeShade="80"/>
              <w:szCs w:val="28"/>
            </w:rPr>
            <w:t>Contents</w:t>
          </w:r>
          <w:bookmarkEnd w:id="1"/>
          <w:bookmarkEnd w:id="0"/>
          <w:r w:rsidRPr="00B4386A">
            <w:rPr>
              <w:b w:val="0"/>
              <w:color w:val="2F5496" w:themeColor="accent1" w:themeShade="BF"/>
              <w:sz w:val="32"/>
            </w:rPr>
            <w:fldChar w:fldCharType="begin"/>
          </w:r>
          <w:r w:rsidRPr="00B4386A">
            <w:instrText xml:space="preserve"> TOC \o "1-3" \h \z \u </w:instrText>
          </w:r>
          <w:r w:rsidRPr="00B4386A">
            <w:rPr>
              <w:b w:val="0"/>
              <w:color w:val="2F5496" w:themeColor="accent1" w:themeShade="BF"/>
              <w:sz w:val="32"/>
            </w:rPr>
            <w:fldChar w:fldCharType="separate"/>
          </w:r>
        </w:p>
        <w:p w14:paraId="6680595C" w14:textId="1DD58DD0" w:rsidR="00B4386A" w:rsidRPr="00B4386A" w:rsidRDefault="00B4386A">
          <w:pPr>
            <w:pStyle w:val="TOC1"/>
            <w:tabs>
              <w:tab w:val="right" w:leader="dot" w:pos="9016"/>
            </w:tabs>
            <w:rPr>
              <w:rFonts w:ascii="Cambria" w:eastAsiaTheme="minorEastAsia" w:hAnsi="Cambria"/>
              <w:noProof/>
              <w:kern w:val="2"/>
              <w:lang w:eastAsia="en-GB"/>
              <w14:ligatures w14:val="standardContextual"/>
            </w:rPr>
          </w:pPr>
          <w:hyperlink w:anchor="_Toc161650027" w:history="1">
            <w:r w:rsidRPr="00B4386A">
              <w:rPr>
                <w:rStyle w:val="Hyperlink"/>
                <w:rFonts w:ascii="Cambria" w:hAnsi="Cambria"/>
                <w:bCs/>
                <w:noProof/>
              </w:rPr>
              <w:t>Contents</w:t>
            </w:r>
            <w:r w:rsidRPr="00B4386A">
              <w:rPr>
                <w:rFonts w:ascii="Cambria" w:hAnsi="Cambria"/>
                <w:noProof/>
                <w:webHidden/>
              </w:rPr>
              <w:tab/>
            </w:r>
            <w:r w:rsidRPr="00B4386A">
              <w:rPr>
                <w:rFonts w:ascii="Cambria" w:hAnsi="Cambria"/>
                <w:noProof/>
                <w:webHidden/>
              </w:rPr>
              <w:fldChar w:fldCharType="begin"/>
            </w:r>
            <w:r w:rsidRPr="00B4386A">
              <w:rPr>
                <w:rFonts w:ascii="Cambria" w:hAnsi="Cambria"/>
                <w:noProof/>
                <w:webHidden/>
              </w:rPr>
              <w:instrText xml:space="preserve"> PAGEREF _Toc161650027 \h </w:instrText>
            </w:r>
            <w:r w:rsidRPr="00B4386A">
              <w:rPr>
                <w:rFonts w:ascii="Cambria" w:hAnsi="Cambria"/>
                <w:noProof/>
                <w:webHidden/>
              </w:rPr>
            </w:r>
            <w:r w:rsidRPr="00B4386A">
              <w:rPr>
                <w:rFonts w:ascii="Cambria" w:hAnsi="Cambria"/>
                <w:noProof/>
                <w:webHidden/>
              </w:rPr>
              <w:fldChar w:fldCharType="separate"/>
            </w:r>
            <w:r w:rsidR="00B61EA2">
              <w:rPr>
                <w:rFonts w:ascii="Cambria" w:hAnsi="Cambria"/>
                <w:noProof/>
                <w:webHidden/>
              </w:rPr>
              <w:t>2</w:t>
            </w:r>
            <w:r w:rsidRPr="00B4386A">
              <w:rPr>
                <w:rFonts w:ascii="Cambria" w:hAnsi="Cambria"/>
                <w:noProof/>
                <w:webHidden/>
              </w:rPr>
              <w:fldChar w:fldCharType="end"/>
            </w:r>
          </w:hyperlink>
        </w:p>
        <w:p w14:paraId="64F0FF74" w14:textId="06C2C88A" w:rsidR="00B4386A" w:rsidRPr="00B4386A" w:rsidRDefault="00B4386A">
          <w:pPr>
            <w:pStyle w:val="TOC1"/>
            <w:tabs>
              <w:tab w:val="right" w:leader="dot" w:pos="9016"/>
            </w:tabs>
            <w:rPr>
              <w:rFonts w:ascii="Cambria" w:eastAsiaTheme="minorEastAsia" w:hAnsi="Cambria"/>
              <w:noProof/>
              <w:kern w:val="2"/>
              <w:lang w:eastAsia="en-GB"/>
              <w14:ligatures w14:val="standardContextual"/>
            </w:rPr>
          </w:pPr>
          <w:hyperlink w:anchor="_Toc161650028" w:history="1">
            <w:r w:rsidRPr="00B4386A">
              <w:rPr>
                <w:rStyle w:val="Hyperlink"/>
                <w:rFonts w:ascii="Cambria" w:eastAsia="Calibri" w:hAnsi="Cambria"/>
                <w:noProof/>
                <w:lang w:eastAsia="en-GB" w:bidi="en-GB"/>
              </w:rPr>
              <w:t>1. Terms of Reference</w:t>
            </w:r>
            <w:r w:rsidRPr="00B4386A">
              <w:rPr>
                <w:rFonts w:ascii="Cambria" w:hAnsi="Cambria"/>
                <w:noProof/>
                <w:webHidden/>
              </w:rPr>
              <w:tab/>
            </w:r>
            <w:r w:rsidRPr="00B4386A">
              <w:rPr>
                <w:rFonts w:ascii="Cambria" w:hAnsi="Cambria"/>
                <w:noProof/>
                <w:webHidden/>
              </w:rPr>
              <w:fldChar w:fldCharType="begin"/>
            </w:r>
            <w:r w:rsidRPr="00B4386A">
              <w:rPr>
                <w:rFonts w:ascii="Cambria" w:hAnsi="Cambria"/>
                <w:noProof/>
                <w:webHidden/>
              </w:rPr>
              <w:instrText xml:space="preserve"> PAGEREF _Toc161650028 \h </w:instrText>
            </w:r>
            <w:r w:rsidRPr="00B4386A">
              <w:rPr>
                <w:rFonts w:ascii="Cambria" w:hAnsi="Cambria"/>
                <w:noProof/>
                <w:webHidden/>
              </w:rPr>
            </w:r>
            <w:r w:rsidRPr="00B4386A">
              <w:rPr>
                <w:rFonts w:ascii="Cambria" w:hAnsi="Cambria"/>
                <w:noProof/>
                <w:webHidden/>
              </w:rPr>
              <w:fldChar w:fldCharType="separate"/>
            </w:r>
            <w:r w:rsidR="00B61EA2">
              <w:rPr>
                <w:rFonts w:ascii="Cambria" w:hAnsi="Cambria"/>
                <w:noProof/>
                <w:webHidden/>
              </w:rPr>
              <w:t>3</w:t>
            </w:r>
            <w:r w:rsidRPr="00B4386A">
              <w:rPr>
                <w:rFonts w:ascii="Cambria" w:hAnsi="Cambria"/>
                <w:noProof/>
                <w:webHidden/>
              </w:rPr>
              <w:fldChar w:fldCharType="end"/>
            </w:r>
          </w:hyperlink>
        </w:p>
        <w:p w14:paraId="0C84E79A" w14:textId="412FE11A" w:rsidR="00B4386A" w:rsidRPr="00B4386A" w:rsidRDefault="00B4386A">
          <w:pPr>
            <w:pStyle w:val="TOC1"/>
            <w:tabs>
              <w:tab w:val="right" w:leader="dot" w:pos="9016"/>
            </w:tabs>
            <w:rPr>
              <w:rFonts w:ascii="Cambria" w:eastAsiaTheme="minorEastAsia" w:hAnsi="Cambria"/>
              <w:noProof/>
              <w:kern w:val="2"/>
              <w:lang w:eastAsia="en-GB"/>
              <w14:ligatures w14:val="standardContextual"/>
            </w:rPr>
          </w:pPr>
          <w:hyperlink w:anchor="_Toc161650029" w:history="1">
            <w:r w:rsidRPr="00B4386A">
              <w:rPr>
                <w:rStyle w:val="Hyperlink"/>
                <w:rFonts w:ascii="Cambria" w:hAnsi="Cambria"/>
                <w:noProof/>
              </w:rPr>
              <w:t>2.  General Principles</w:t>
            </w:r>
            <w:r w:rsidRPr="00B4386A">
              <w:rPr>
                <w:rFonts w:ascii="Cambria" w:hAnsi="Cambria"/>
                <w:noProof/>
                <w:webHidden/>
              </w:rPr>
              <w:tab/>
            </w:r>
            <w:r w:rsidRPr="00B4386A">
              <w:rPr>
                <w:rFonts w:ascii="Cambria" w:hAnsi="Cambria"/>
                <w:noProof/>
                <w:webHidden/>
              </w:rPr>
              <w:fldChar w:fldCharType="begin"/>
            </w:r>
            <w:r w:rsidRPr="00B4386A">
              <w:rPr>
                <w:rFonts w:ascii="Cambria" w:hAnsi="Cambria"/>
                <w:noProof/>
                <w:webHidden/>
              </w:rPr>
              <w:instrText xml:space="preserve"> PAGEREF _Toc161650029 \h </w:instrText>
            </w:r>
            <w:r w:rsidRPr="00B4386A">
              <w:rPr>
                <w:rFonts w:ascii="Cambria" w:hAnsi="Cambria"/>
                <w:noProof/>
                <w:webHidden/>
              </w:rPr>
            </w:r>
            <w:r w:rsidRPr="00B4386A">
              <w:rPr>
                <w:rFonts w:ascii="Cambria" w:hAnsi="Cambria"/>
                <w:noProof/>
                <w:webHidden/>
              </w:rPr>
              <w:fldChar w:fldCharType="separate"/>
            </w:r>
            <w:r w:rsidR="00B61EA2">
              <w:rPr>
                <w:rFonts w:ascii="Cambria" w:hAnsi="Cambria"/>
                <w:noProof/>
                <w:webHidden/>
              </w:rPr>
              <w:t>3</w:t>
            </w:r>
            <w:r w:rsidRPr="00B4386A">
              <w:rPr>
                <w:rFonts w:ascii="Cambria" w:hAnsi="Cambria"/>
                <w:noProof/>
                <w:webHidden/>
              </w:rPr>
              <w:fldChar w:fldCharType="end"/>
            </w:r>
          </w:hyperlink>
        </w:p>
        <w:p w14:paraId="61B5A5FB" w14:textId="5072EE43" w:rsidR="00B4386A" w:rsidRPr="00B4386A" w:rsidRDefault="00B4386A">
          <w:pPr>
            <w:pStyle w:val="TOC1"/>
            <w:tabs>
              <w:tab w:val="right" w:leader="dot" w:pos="9016"/>
            </w:tabs>
            <w:rPr>
              <w:rFonts w:ascii="Cambria" w:eastAsiaTheme="minorEastAsia" w:hAnsi="Cambria"/>
              <w:noProof/>
              <w:kern w:val="2"/>
              <w:lang w:eastAsia="en-GB"/>
              <w14:ligatures w14:val="standardContextual"/>
            </w:rPr>
          </w:pPr>
          <w:hyperlink w:anchor="_Toc161650030" w:history="1">
            <w:r w:rsidRPr="00B4386A">
              <w:rPr>
                <w:rStyle w:val="Hyperlink"/>
                <w:rFonts w:ascii="Cambria" w:hAnsi="Cambria"/>
                <w:noProof/>
              </w:rPr>
              <w:t>3.  Policy Aims and Scope</w:t>
            </w:r>
            <w:r w:rsidRPr="00B4386A">
              <w:rPr>
                <w:rFonts w:ascii="Cambria" w:hAnsi="Cambria"/>
                <w:noProof/>
                <w:webHidden/>
              </w:rPr>
              <w:tab/>
            </w:r>
            <w:r w:rsidRPr="00B4386A">
              <w:rPr>
                <w:rFonts w:ascii="Cambria" w:hAnsi="Cambria"/>
                <w:noProof/>
                <w:webHidden/>
              </w:rPr>
              <w:fldChar w:fldCharType="begin"/>
            </w:r>
            <w:r w:rsidRPr="00B4386A">
              <w:rPr>
                <w:rFonts w:ascii="Cambria" w:hAnsi="Cambria"/>
                <w:noProof/>
                <w:webHidden/>
              </w:rPr>
              <w:instrText xml:space="preserve"> PAGEREF _Toc161650030 \h </w:instrText>
            </w:r>
            <w:r w:rsidRPr="00B4386A">
              <w:rPr>
                <w:rFonts w:ascii="Cambria" w:hAnsi="Cambria"/>
                <w:noProof/>
                <w:webHidden/>
              </w:rPr>
            </w:r>
            <w:r w:rsidRPr="00B4386A">
              <w:rPr>
                <w:rFonts w:ascii="Cambria" w:hAnsi="Cambria"/>
                <w:noProof/>
                <w:webHidden/>
              </w:rPr>
              <w:fldChar w:fldCharType="separate"/>
            </w:r>
            <w:r w:rsidR="00B61EA2">
              <w:rPr>
                <w:rFonts w:ascii="Cambria" w:hAnsi="Cambria"/>
                <w:noProof/>
                <w:webHidden/>
              </w:rPr>
              <w:t>4</w:t>
            </w:r>
            <w:r w:rsidRPr="00B4386A">
              <w:rPr>
                <w:rFonts w:ascii="Cambria" w:hAnsi="Cambria"/>
                <w:noProof/>
                <w:webHidden/>
              </w:rPr>
              <w:fldChar w:fldCharType="end"/>
            </w:r>
          </w:hyperlink>
        </w:p>
        <w:p w14:paraId="10AD8061" w14:textId="71CCFEBD" w:rsidR="00B4386A" w:rsidRPr="00B4386A" w:rsidRDefault="00B4386A">
          <w:pPr>
            <w:pStyle w:val="TOC1"/>
            <w:tabs>
              <w:tab w:val="right" w:leader="dot" w:pos="9016"/>
            </w:tabs>
            <w:rPr>
              <w:rFonts w:ascii="Cambria" w:eastAsiaTheme="minorEastAsia" w:hAnsi="Cambria"/>
              <w:noProof/>
              <w:kern w:val="2"/>
              <w:lang w:eastAsia="en-GB"/>
              <w14:ligatures w14:val="standardContextual"/>
            </w:rPr>
          </w:pPr>
          <w:hyperlink w:anchor="_Toc161650031" w:history="1">
            <w:r w:rsidRPr="00B4386A">
              <w:rPr>
                <w:rStyle w:val="Hyperlink"/>
                <w:rFonts w:ascii="Cambria" w:hAnsi="Cambria"/>
                <w:noProof/>
              </w:rPr>
              <w:t>4. Safeguards</w:t>
            </w:r>
            <w:r w:rsidRPr="00B4386A">
              <w:rPr>
                <w:rFonts w:ascii="Cambria" w:hAnsi="Cambria"/>
                <w:noProof/>
                <w:webHidden/>
              </w:rPr>
              <w:tab/>
            </w:r>
            <w:r w:rsidRPr="00B4386A">
              <w:rPr>
                <w:rFonts w:ascii="Cambria" w:hAnsi="Cambria"/>
                <w:noProof/>
                <w:webHidden/>
              </w:rPr>
              <w:fldChar w:fldCharType="begin"/>
            </w:r>
            <w:r w:rsidRPr="00B4386A">
              <w:rPr>
                <w:rFonts w:ascii="Cambria" w:hAnsi="Cambria"/>
                <w:noProof/>
                <w:webHidden/>
              </w:rPr>
              <w:instrText xml:space="preserve"> PAGEREF _Toc161650031 \h </w:instrText>
            </w:r>
            <w:r w:rsidRPr="00B4386A">
              <w:rPr>
                <w:rFonts w:ascii="Cambria" w:hAnsi="Cambria"/>
                <w:noProof/>
                <w:webHidden/>
              </w:rPr>
            </w:r>
            <w:r w:rsidRPr="00B4386A">
              <w:rPr>
                <w:rFonts w:ascii="Cambria" w:hAnsi="Cambria"/>
                <w:noProof/>
                <w:webHidden/>
              </w:rPr>
              <w:fldChar w:fldCharType="separate"/>
            </w:r>
            <w:r w:rsidR="00B61EA2">
              <w:rPr>
                <w:rFonts w:ascii="Cambria" w:hAnsi="Cambria"/>
                <w:noProof/>
                <w:webHidden/>
              </w:rPr>
              <w:t>5</w:t>
            </w:r>
            <w:r w:rsidRPr="00B4386A">
              <w:rPr>
                <w:rFonts w:ascii="Cambria" w:hAnsi="Cambria"/>
                <w:noProof/>
                <w:webHidden/>
              </w:rPr>
              <w:fldChar w:fldCharType="end"/>
            </w:r>
          </w:hyperlink>
        </w:p>
        <w:p w14:paraId="6B22B5D1" w14:textId="4B60CFDD" w:rsidR="00B4386A" w:rsidRPr="00B4386A" w:rsidRDefault="00B4386A">
          <w:pPr>
            <w:pStyle w:val="TOC1"/>
            <w:tabs>
              <w:tab w:val="right" w:leader="dot" w:pos="9016"/>
            </w:tabs>
            <w:rPr>
              <w:rFonts w:ascii="Cambria" w:eastAsiaTheme="minorEastAsia" w:hAnsi="Cambria"/>
              <w:noProof/>
              <w:kern w:val="2"/>
              <w:lang w:eastAsia="en-GB"/>
              <w14:ligatures w14:val="standardContextual"/>
            </w:rPr>
          </w:pPr>
          <w:hyperlink w:anchor="_Toc161650032" w:history="1">
            <w:r w:rsidRPr="00B4386A">
              <w:rPr>
                <w:rStyle w:val="Hyperlink"/>
                <w:rFonts w:ascii="Cambria" w:hAnsi="Cambria"/>
                <w:noProof/>
              </w:rPr>
              <w:t>5. How to Raise a Concern</w:t>
            </w:r>
            <w:r w:rsidRPr="00B4386A">
              <w:rPr>
                <w:rFonts w:ascii="Cambria" w:hAnsi="Cambria"/>
                <w:noProof/>
                <w:webHidden/>
              </w:rPr>
              <w:tab/>
            </w:r>
            <w:r w:rsidRPr="00B4386A">
              <w:rPr>
                <w:rFonts w:ascii="Cambria" w:hAnsi="Cambria"/>
                <w:noProof/>
                <w:webHidden/>
              </w:rPr>
              <w:fldChar w:fldCharType="begin"/>
            </w:r>
            <w:r w:rsidRPr="00B4386A">
              <w:rPr>
                <w:rFonts w:ascii="Cambria" w:hAnsi="Cambria"/>
                <w:noProof/>
                <w:webHidden/>
              </w:rPr>
              <w:instrText xml:space="preserve"> PAGEREF _Toc161650032 \h </w:instrText>
            </w:r>
            <w:r w:rsidRPr="00B4386A">
              <w:rPr>
                <w:rFonts w:ascii="Cambria" w:hAnsi="Cambria"/>
                <w:noProof/>
                <w:webHidden/>
              </w:rPr>
            </w:r>
            <w:r w:rsidRPr="00B4386A">
              <w:rPr>
                <w:rFonts w:ascii="Cambria" w:hAnsi="Cambria"/>
                <w:noProof/>
                <w:webHidden/>
              </w:rPr>
              <w:fldChar w:fldCharType="separate"/>
            </w:r>
            <w:r w:rsidR="00B61EA2">
              <w:rPr>
                <w:rFonts w:ascii="Cambria" w:hAnsi="Cambria"/>
                <w:noProof/>
                <w:webHidden/>
              </w:rPr>
              <w:t>6</w:t>
            </w:r>
            <w:r w:rsidRPr="00B4386A">
              <w:rPr>
                <w:rFonts w:ascii="Cambria" w:hAnsi="Cambria"/>
                <w:noProof/>
                <w:webHidden/>
              </w:rPr>
              <w:fldChar w:fldCharType="end"/>
            </w:r>
          </w:hyperlink>
        </w:p>
        <w:p w14:paraId="2DA6160D" w14:textId="67E2CB5A" w:rsidR="00B4386A" w:rsidRPr="00B4386A" w:rsidRDefault="00B4386A">
          <w:pPr>
            <w:pStyle w:val="TOC1"/>
            <w:tabs>
              <w:tab w:val="right" w:leader="dot" w:pos="9016"/>
            </w:tabs>
            <w:rPr>
              <w:rFonts w:ascii="Cambria" w:eastAsiaTheme="minorEastAsia" w:hAnsi="Cambria"/>
              <w:noProof/>
              <w:kern w:val="2"/>
              <w:lang w:eastAsia="en-GB"/>
              <w14:ligatures w14:val="standardContextual"/>
            </w:rPr>
          </w:pPr>
          <w:hyperlink w:anchor="_Toc161650033" w:history="1">
            <w:r w:rsidRPr="00B4386A">
              <w:rPr>
                <w:rStyle w:val="Hyperlink"/>
                <w:rFonts w:ascii="Cambria" w:hAnsi="Cambria"/>
                <w:noProof/>
              </w:rPr>
              <w:t>6. The Procedure</w:t>
            </w:r>
            <w:r w:rsidRPr="00B4386A">
              <w:rPr>
                <w:rFonts w:ascii="Cambria" w:hAnsi="Cambria"/>
                <w:noProof/>
                <w:webHidden/>
              </w:rPr>
              <w:tab/>
            </w:r>
            <w:r w:rsidRPr="00B4386A">
              <w:rPr>
                <w:rFonts w:ascii="Cambria" w:hAnsi="Cambria"/>
                <w:noProof/>
                <w:webHidden/>
              </w:rPr>
              <w:fldChar w:fldCharType="begin"/>
            </w:r>
            <w:r w:rsidRPr="00B4386A">
              <w:rPr>
                <w:rFonts w:ascii="Cambria" w:hAnsi="Cambria"/>
                <w:noProof/>
                <w:webHidden/>
              </w:rPr>
              <w:instrText xml:space="preserve"> PAGEREF _Toc161650033 \h </w:instrText>
            </w:r>
            <w:r w:rsidRPr="00B4386A">
              <w:rPr>
                <w:rFonts w:ascii="Cambria" w:hAnsi="Cambria"/>
                <w:noProof/>
                <w:webHidden/>
              </w:rPr>
            </w:r>
            <w:r w:rsidRPr="00B4386A">
              <w:rPr>
                <w:rFonts w:ascii="Cambria" w:hAnsi="Cambria"/>
                <w:noProof/>
                <w:webHidden/>
              </w:rPr>
              <w:fldChar w:fldCharType="separate"/>
            </w:r>
            <w:r w:rsidR="00B61EA2">
              <w:rPr>
                <w:rFonts w:ascii="Cambria" w:hAnsi="Cambria"/>
                <w:noProof/>
                <w:webHidden/>
              </w:rPr>
              <w:t>7</w:t>
            </w:r>
            <w:r w:rsidRPr="00B4386A">
              <w:rPr>
                <w:rFonts w:ascii="Cambria" w:hAnsi="Cambria"/>
                <w:noProof/>
                <w:webHidden/>
              </w:rPr>
              <w:fldChar w:fldCharType="end"/>
            </w:r>
          </w:hyperlink>
        </w:p>
        <w:p w14:paraId="57A8C5C4" w14:textId="57AB1DC9" w:rsidR="00B4386A" w:rsidRPr="00B4386A" w:rsidRDefault="00B4386A">
          <w:pPr>
            <w:pStyle w:val="TOC1"/>
            <w:tabs>
              <w:tab w:val="right" w:leader="dot" w:pos="9016"/>
            </w:tabs>
            <w:rPr>
              <w:rFonts w:ascii="Cambria" w:eastAsiaTheme="minorEastAsia" w:hAnsi="Cambria"/>
              <w:noProof/>
              <w:kern w:val="2"/>
              <w:lang w:eastAsia="en-GB"/>
              <w14:ligatures w14:val="standardContextual"/>
            </w:rPr>
          </w:pPr>
          <w:hyperlink w:anchor="_Toc161650034" w:history="1">
            <w:r w:rsidRPr="00B4386A">
              <w:rPr>
                <w:rStyle w:val="Hyperlink"/>
                <w:rFonts w:ascii="Cambria" w:hAnsi="Cambria"/>
                <w:noProof/>
              </w:rPr>
              <w:t>7. Raising Concerns Outside of the Trust</w:t>
            </w:r>
            <w:r w:rsidRPr="00B4386A">
              <w:rPr>
                <w:rFonts w:ascii="Cambria" w:hAnsi="Cambria"/>
                <w:noProof/>
                <w:webHidden/>
              </w:rPr>
              <w:tab/>
            </w:r>
            <w:r w:rsidRPr="00B4386A">
              <w:rPr>
                <w:rFonts w:ascii="Cambria" w:hAnsi="Cambria"/>
                <w:noProof/>
                <w:webHidden/>
              </w:rPr>
              <w:fldChar w:fldCharType="begin"/>
            </w:r>
            <w:r w:rsidRPr="00B4386A">
              <w:rPr>
                <w:rFonts w:ascii="Cambria" w:hAnsi="Cambria"/>
                <w:noProof/>
                <w:webHidden/>
              </w:rPr>
              <w:instrText xml:space="preserve"> PAGEREF _Toc161650034 \h </w:instrText>
            </w:r>
            <w:r w:rsidRPr="00B4386A">
              <w:rPr>
                <w:rFonts w:ascii="Cambria" w:hAnsi="Cambria"/>
                <w:noProof/>
                <w:webHidden/>
              </w:rPr>
            </w:r>
            <w:r w:rsidRPr="00B4386A">
              <w:rPr>
                <w:rFonts w:ascii="Cambria" w:hAnsi="Cambria"/>
                <w:noProof/>
                <w:webHidden/>
              </w:rPr>
              <w:fldChar w:fldCharType="separate"/>
            </w:r>
            <w:r w:rsidR="00B61EA2">
              <w:rPr>
                <w:rFonts w:ascii="Cambria" w:hAnsi="Cambria"/>
                <w:noProof/>
                <w:webHidden/>
              </w:rPr>
              <w:t>9</w:t>
            </w:r>
            <w:r w:rsidRPr="00B4386A">
              <w:rPr>
                <w:rFonts w:ascii="Cambria" w:hAnsi="Cambria"/>
                <w:noProof/>
                <w:webHidden/>
              </w:rPr>
              <w:fldChar w:fldCharType="end"/>
            </w:r>
          </w:hyperlink>
        </w:p>
        <w:p w14:paraId="3F92414C" w14:textId="71744F6F" w:rsidR="00A31B9F" w:rsidRPr="00C17E8A" w:rsidRDefault="00A31B9F">
          <w:pPr>
            <w:rPr>
              <w:rFonts w:ascii="Cambria" w:hAnsi="Cambria"/>
            </w:rPr>
          </w:pPr>
          <w:r w:rsidRPr="00B4386A">
            <w:rPr>
              <w:rFonts w:ascii="Cambria" w:hAnsi="Cambria"/>
              <w:b/>
              <w:bCs/>
              <w:noProof/>
            </w:rPr>
            <w:fldChar w:fldCharType="end"/>
          </w:r>
        </w:p>
      </w:sdtContent>
    </w:sdt>
    <w:p w14:paraId="0FF9E67B" w14:textId="77777777" w:rsidR="00A31B9F" w:rsidRPr="00C17E8A" w:rsidRDefault="00A31B9F" w:rsidP="00A31B9F">
      <w:pPr>
        <w:widowControl w:val="0"/>
        <w:autoSpaceDE w:val="0"/>
        <w:autoSpaceDN w:val="0"/>
        <w:spacing w:after="0" w:line="360" w:lineRule="auto"/>
        <w:jc w:val="center"/>
        <w:rPr>
          <w:rFonts w:ascii="Cambria" w:eastAsia="Calibri" w:hAnsi="Cambria" w:cstheme="majorHAnsi"/>
          <w:b/>
          <w:color w:val="AB0033"/>
          <w:sz w:val="28"/>
          <w:szCs w:val="28"/>
          <w:lang w:eastAsia="en-GB" w:bidi="en-GB"/>
        </w:rPr>
      </w:pPr>
    </w:p>
    <w:p w14:paraId="6F586DF3" w14:textId="2FB4D8B4" w:rsidR="00355093" w:rsidRPr="00C17E8A" w:rsidRDefault="00355093"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47EA472F" w14:textId="01B9BA98"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4D381336" w14:textId="13484518"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568F576D" w14:textId="320AFDF7"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6ABDBB2E" w14:textId="3C0A8DA2"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7BE849CD" w14:textId="457F98D0"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4B1638C1" w14:textId="50FE7A0A"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4D9CB7E9" w14:textId="646A1E9F"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5625A2BC" w14:textId="5A5EB6A4" w:rsidR="004115F8" w:rsidRPr="00C17E8A" w:rsidRDefault="004115F8" w:rsidP="00355093">
      <w:pPr>
        <w:widowControl w:val="0"/>
        <w:autoSpaceDE w:val="0"/>
        <w:autoSpaceDN w:val="0"/>
        <w:spacing w:after="0" w:line="360" w:lineRule="auto"/>
        <w:rPr>
          <w:rFonts w:ascii="Cambria" w:eastAsia="Calibri" w:hAnsi="Cambria" w:cs="Calibri"/>
          <w:b/>
          <w:color w:val="000000"/>
          <w:sz w:val="24"/>
          <w:szCs w:val="24"/>
          <w:lang w:eastAsia="en-GB" w:bidi="en-GB"/>
        </w:rPr>
      </w:pPr>
    </w:p>
    <w:p w14:paraId="2E7EEA28" w14:textId="1771BB11" w:rsidR="00355093" w:rsidRPr="00C17E8A" w:rsidRDefault="58E99E81" w:rsidP="006E5A56">
      <w:pPr>
        <w:pStyle w:val="Heading1"/>
        <w:rPr>
          <w:rFonts w:eastAsia="Calibri"/>
          <w:lang w:eastAsia="en-GB" w:bidi="en-GB"/>
        </w:rPr>
      </w:pPr>
      <w:r w:rsidRPr="00C17E8A">
        <w:br w:type="page"/>
      </w:r>
      <w:bookmarkStart w:id="2" w:name="_Toc87441402"/>
      <w:bookmarkStart w:id="3" w:name="_Toc161650028"/>
      <w:r w:rsidR="00355093" w:rsidRPr="00C17E8A">
        <w:rPr>
          <w:rFonts w:eastAsia="Calibri"/>
          <w:lang w:eastAsia="en-GB" w:bidi="en-GB"/>
        </w:rPr>
        <w:lastRenderedPageBreak/>
        <w:t>1</w:t>
      </w:r>
      <w:r w:rsidR="006E5A56">
        <w:rPr>
          <w:rFonts w:eastAsia="Calibri"/>
          <w:lang w:eastAsia="en-GB" w:bidi="en-GB"/>
        </w:rPr>
        <w:t>.</w:t>
      </w:r>
      <w:r w:rsidR="00355093" w:rsidRPr="00C17E8A">
        <w:rPr>
          <w:rFonts w:eastAsia="Calibri"/>
          <w:lang w:eastAsia="en-GB" w:bidi="en-GB"/>
        </w:rPr>
        <w:t xml:space="preserve"> Terms of Reference</w:t>
      </w:r>
      <w:bookmarkEnd w:id="2"/>
      <w:bookmarkEnd w:id="3"/>
    </w:p>
    <w:p w14:paraId="55E9C324" w14:textId="77777777" w:rsidR="00355093" w:rsidRPr="00C17E8A" w:rsidRDefault="00355093" w:rsidP="00355093">
      <w:pPr>
        <w:widowControl w:val="0"/>
        <w:autoSpaceDE w:val="0"/>
        <w:autoSpaceDN w:val="0"/>
        <w:spacing w:after="0" w:line="240" w:lineRule="auto"/>
        <w:rPr>
          <w:rFonts w:ascii="Cambria" w:eastAsia="Calibri" w:hAnsi="Cambria" w:cs="Calibri"/>
          <w:lang w:eastAsia="en-GB" w:bidi="en-GB"/>
        </w:rPr>
      </w:pPr>
    </w:p>
    <w:p w14:paraId="2F45EA5C" w14:textId="45F310D5" w:rsidR="00355093" w:rsidRPr="00C17E8A" w:rsidRDefault="00355093" w:rsidP="00D170D5">
      <w:pPr>
        <w:widowControl w:val="0"/>
        <w:numPr>
          <w:ilvl w:val="0"/>
          <w:numId w:val="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This policy applies to all members of the Bishop Bewick Catholic Education Trust (the ‘Trust’).</w:t>
      </w:r>
      <w:r w:rsidR="000D3521" w:rsidRPr="00C17E8A">
        <w:rPr>
          <w:rFonts w:ascii="Cambria" w:eastAsia="Calibri" w:hAnsi="Cambria" w:cs="Calibri"/>
          <w:sz w:val="24"/>
          <w:szCs w:val="24"/>
          <w:lang w:eastAsia="en-GB" w:bidi="en-GB"/>
        </w:rPr>
        <w:t xml:space="preserve"> It is adopted by all BBCET sites and settings.</w:t>
      </w:r>
    </w:p>
    <w:p w14:paraId="37B702DE" w14:textId="77777777" w:rsidR="00355093" w:rsidRPr="00C17E8A" w:rsidRDefault="00355093" w:rsidP="00355093">
      <w:pPr>
        <w:widowControl w:val="0"/>
        <w:autoSpaceDE w:val="0"/>
        <w:autoSpaceDN w:val="0"/>
        <w:spacing w:after="0" w:line="240" w:lineRule="auto"/>
        <w:rPr>
          <w:rFonts w:ascii="Cambria" w:eastAsia="Calibri" w:hAnsi="Cambria" w:cs="Calibri"/>
          <w:lang w:eastAsia="en-GB" w:bidi="en-GB"/>
        </w:rPr>
      </w:pPr>
    </w:p>
    <w:p w14:paraId="02F5DDF6" w14:textId="57856CDA" w:rsidR="00355093" w:rsidRPr="00C17E8A" w:rsidRDefault="00971F69" w:rsidP="00355093">
      <w:pPr>
        <w:widowControl w:val="0"/>
        <w:autoSpaceDE w:val="0"/>
        <w:autoSpaceDN w:val="0"/>
        <w:spacing w:after="0" w:line="24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 xml:space="preserve">       </w:t>
      </w:r>
      <w:r w:rsidR="00355093" w:rsidRPr="00C17E8A">
        <w:rPr>
          <w:rFonts w:ascii="Cambria" w:eastAsia="Calibri" w:hAnsi="Cambria" w:cs="Calibri"/>
          <w:b/>
          <w:bCs/>
          <w:color w:val="B4A269"/>
          <w:sz w:val="24"/>
          <w:szCs w:val="24"/>
          <w:lang w:eastAsia="en-GB" w:bidi="en-GB"/>
        </w:rPr>
        <w:t>Definitions:</w:t>
      </w:r>
    </w:p>
    <w:p w14:paraId="1207020B" w14:textId="50CDCAC4" w:rsidR="00355093" w:rsidRPr="00C17E8A" w:rsidRDefault="009D3AE9" w:rsidP="00D170D5">
      <w:pPr>
        <w:widowControl w:val="0"/>
        <w:numPr>
          <w:ilvl w:val="0"/>
          <w:numId w:val="2"/>
        </w:numPr>
        <w:autoSpaceDE w:val="0"/>
        <w:autoSpaceDN w:val="0"/>
        <w:spacing w:before="41" w:after="0" w:line="360" w:lineRule="auto"/>
        <w:rPr>
          <w:rFonts w:ascii="Cambria" w:eastAsia="Calibri" w:hAnsi="Cambria" w:cstheme="minorHAnsi"/>
          <w:sz w:val="24"/>
          <w:szCs w:val="24"/>
          <w:lang w:eastAsia="en-GB" w:bidi="en-GB"/>
        </w:rPr>
      </w:pPr>
      <w:r w:rsidRPr="00C17E8A">
        <w:rPr>
          <w:rFonts w:ascii="Cambria" w:eastAsia="Calibri" w:hAnsi="Cambria" w:cstheme="minorHAnsi"/>
          <w:sz w:val="24"/>
          <w:szCs w:val="24"/>
          <w:lang w:eastAsia="en-GB" w:bidi="en-GB"/>
        </w:rPr>
        <w:t>“</w:t>
      </w:r>
      <w:r w:rsidR="00355093" w:rsidRPr="00C17E8A">
        <w:rPr>
          <w:rFonts w:ascii="Cambria" w:eastAsia="Calibri" w:hAnsi="Cambria" w:cstheme="minorHAnsi"/>
          <w:sz w:val="24"/>
          <w:szCs w:val="24"/>
          <w:lang w:eastAsia="en-GB" w:bidi="en-GB"/>
        </w:rPr>
        <w:t xml:space="preserve">Senior Manager” refers to anyone in leadership role within the </w:t>
      </w:r>
      <w:r w:rsidRPr="00C17E8A">
        <w:rPr>
          <w:rFonts w:ascii="Cambria" w:eastAsia="Calibri" w:hAnsi="Cambria" w:cstheme="minorHAnsi"/>
          <w:sz w:val="24"/>
          <w:szCs w:val="24"/>
          <w:lang w:eastAsia="en-GB" w:bidi="en-GB"/>
        </w:rPr>
        <w:t>School/</w:t>
      </w:r>
      <w:r w:rsidR="00355093" w:rsidRPr="00C17E8A">
        <w:rPr>
          <w:rFonts w:ascii="Cambria" w:eastAsia="Calibri" w:hAnsi="Cambria" w:cstheme="minorHAnsi"/>
          <w:sz w:val="24"/>
          <w:szCs w:val="24"/>
          <w:lang w:eastAsia="en-GB" w:bidi="en-GB"/>
        </w:rPr>
        <w:t xml:space="preserve">Trust </w:t>
      </w:r>
    </w:p>
    <w:p w14:paraId="629439FB" w14:textId="7C795169" w:rsidR="00355093" w:rsidRPr="00C17E8A" w:rsidRDefault="00355093" w:rsidP="00D170D5">
      <w:pPr>
        <w:widowControl w:val="0"/>
        <w:numPr>
          <w:ilvl w:val="0"/>
          <w:numId w:val="2"/>
        </w:numPr>
        <w:autoSpaceDE w:val="0"/>
        <w:autoSpaceDN w:val="0"/>
        <w:spacing w:before="41" w:after="0" w:line="360" w:lineRule="auto"/>
        <w:rPr>
          <w:rFonts w:ascii="Cambria" w:eastAsia="Calibri" w:hAnsi="Cambria" w:cstheme="minorHAnsi"/>
          <w:sz w:val="24"/>
          <w:szCs w:val="24"/>
          <w:lang w:eastAsia="en-GB" w:bidi="en-GB"/>
        </w:rPr>
      </w:pPr>
      <w:r w:rsidRPr="00C17E8A">
        <w:rPr>
          <w:rFonts w:ascii="Cambria" w:eastAsia="Calibri" w:hAnsi="Cambria" w:cstheme="minorHAnsi"/>
          <w:sz w:val="24"/>
          <w:szCs w:val="24"/>
          <w:lang w:eastAsia="en-GB" w:bidi="en-GB"/>
        </w:rPr>
        <w:t>“Companion” refers to a person chosen by the employee/trainee to accompany him/her at a formal meeting, who shall be a trade union representative or a workplace colleague. A companion is entitled to speak to the employee/trainee during any meeting, and confer privately, but may not answer questions on the employee/trainee’s behalf.</w:t>
      </w:r>
    </w:p>
    <w:p w14:paraId="6B813D54" w14:textId="77777777" w:rsidR="00355093" w:rsidRPr="00C17E8A" w:rsidRDefault="00355093" w:rsidP="00355093">
      <w:pPr>
        <w:widowControl w:val="0"/>
        <w:autoSpaceDE w:val="0"/>
        <w:autoSpaceDN w:val="0"/>
        <w:spacing w:before="2" w:after="0" w:line="360" w:lineRule="auto"/>
        <w:jc w:val="both"/>
        <w:rPr>
          <w:rFonts w:ascii="Cambria" w:eastAsia="Calibri" w:hAnsi="Cambria" w:cs="Calibri"/>
          <w:color w:val="000000"/>
          <w:sz w:val="24"/>
          <w:szCs w:val="24"/>
          <w:lang w:eastAsia="en-GB" w:bidi="en-GB"/>
        </w:rPr>
      </w:pPr>
    </w:p>
    <w:p w14:paraId="581AB5FA" w14:textId="1C2F5342" w:rsidR="00355093" w:rsidRPr="006E5A56" w:rsidRDefault="00355093" w:rsidP="006E5A56">
      <w:pPr>
        <w:pStyle w:val="Heading1"/>
      </w:pPr>
      <w:bookmarkStart w:id="4" w:name="_Toc87441403"/>
      <w:bookmarkStart w:id="5" w:name="_Toc161650029"/>
      <w:r w:rsidRPr="006E5A56">
        <w:t>2</w:t>
      </w:r>
      <w:r w:rsidR="006E5A56">
        <w:t>.</w:t>
      </w:r>
      <w:r w:rsidRPr="006E5A56">
        <w:t xml:space="preserve">  General Principles</w:t>
      </w:r>
      <w:bookmarkEnd w:id="4"/>
      <w:bookmarkEnd w:id="5"/>
    </w:p>
    <w:p w14:paraId="13C41868" w14:textId="77777777" w:rsidR="00355093" w:rsidRPr="00C17E8A" w:rsidRDefault="00355093" w:rsidP="00355093">
      <w:pPr>
        <w:widowControl w:val="0"/>
        <w:autoSpaceDE w:val="0"/>
        <w:autoSpaceDN w:val="0"/>
        <w:spacing w:after="0" w:line="240" w:lineRule="auto"/>
        <w:rPr>
          <w:rFonts w:ascii="Cambria" w:eastAsia="Calibri" w:hAnsi="Cambria" w:cs="Calibri Light"/>
          <w:b/>
          <w:bCs/>
          <w:color w:val="AB0033"/>
          <w:sz w:val="24"/>
          <w:szCs w:val="24"/>
          <w:lang w:eastAsia="en-GB" w:bidi="en-GB"/>
        </w:rPr>
      </w:pPr>
    </w:p>
    <w:p w14:paraId="64E9066D" w14:textId="77777777" w:rsidR="00355093" w:rsidRPr="00C17E8A" w:rsidRDefault="00355093" w:rsidP="00355093">
      <w:pPr>
        <w:widowControl w:val="0"/>
        <w:numPr>
          <w:ilvl w:val="0"/>
          <w:numId w:val="4"/>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Whistleblowing is the disclosure of information which relates to suspected wrongdoing or dangers at work (see paragraph 3.2)</w:t>
      </w:r>
    </w:p>
    <w:p w14:paraId="5AA869B9" w14:textId="77777777" w:rsidR="00355093" w:rsidRPr="00C17E8A" w:rsidRDefault="00355093" w:rsidP="00355093">
      <w:pPr>
        <w:widowControl w:val="0"/>
        <w:numPr>
          <w:ilvl w:val="0"/>
          <w:numId w:val="3"/>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 whistle-blower is a person who raises a genuine concern relating to suspected wrongdoing or danger affecting any of the Trust’s activities. If an employee/trainee has a concern in this regard they should report it under this policy.</w:t>
      </w:r>
    </w:p>
    <w:p w14:paraId="09ECCE27" w14:textId="01979E24" w:rsidR="00355093" w:rsidRPr="00C17E8A" w:rsidRDefault="00355093" w:rsidP="00355093">
      <w:pPr>
        <w:widowControl w:val="0"/>
        <w:numPr>
          <w:ilvl w:val="0"/>
          <w:numId w:val="3"/>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As an employee/trainee may be the first to realise that there may be something wrong within the Trust, it is important that they feel able to express their concerns without fear of harassment or victimisation. </w:t>
      </w:r>
      <w:r w:rsidR="009B506E" w:rsidRPr="00C17E8A">
        <w:rPr>
          <w:rFonts w:ascii="Cambria" w:eastAsia="Calibri" w:hAnsi="Cambria" w:cs="Calibri"/>
          <w:sz w:val="24"/>
          <w:szCs w:val="24"/>
          <w:lang w:eastAsia="en-GB" w:bidi="en-GB"/>
        </w:rPr>
        <w:t>Otherwise,</w:t>
      </w:r>
      <w:r w:rsidRPr="00C17E8A">
        <w:rPr>
          <w:rFonts w:ascii="Cambria" w:eastAsia="Calibri" w:hAnsi="Cambria" w:cs="Calibri"/>
          <w:sz w:val="24"/>
          <w:szCs w:val="24"/>
          <w:lang w:eastAsia="en-GB" w:bidi="en-GB"/>
        </w:rPr>
        <w:t xml:space="preserve"> they may find it easier to ignore the concern rather than report it. The Public Interest Disclosure Act 1998 recognises this fact and is designed to protect Employee/trainees, who make certain disclosures of information in ‘the public interest’, from detriment and/or dismissal. This policy builds on the provisions of the Act.</w:t>
      </w:r>
    </w:p>
    <w:p w14:paraId="5CAD6FE1" w14:textId="77777777" w:rsidR="00355093" w:rsidRPr="00C17E8A" w:rsidRDefault="00355093" w:rsidP="00355093">
      <w:pPr>
        <w:widowControl w:val="0"/>
        <w:numPr>
          <w:ilvl w:val="0"/>
          <w:numId w:val="3"/>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Trust is committed to the highest possible standard of operation, probity and accountability. In line with this commitment, Employee/trainees, officers, consultants, contractors, volunteers, casual workers and agency workers with serious concerns are encouraged to come forward and voice their concerns. This policy document makes it clear that Employee/trainees can do so without fear of reprisals.</w:t>
      </w:r>
    </w:p>
    <w:p w14:paraId="04A9F00C" w14:textId="77777777" w:rsidR="00355093" w:rsidRPr="00C17E8A" w:rsidRDefault="00355093" w:rsidP="00355093">
      <w:pPr>
        <w:widowControl w:val="0"/>
        <w:numPr>
          <w:ilvl w:val="0"/>
          <w:numId w:val="3"/>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This policy is non-contractual and it may be amended at any time</w:t>
      </w:r>
    </w:p>
    <w:p w14:paraId="066A9FA8"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437B9259" w14:textId="553519C3" w:rsidR="00355093" w:rsidRPr="006E5A56" w:rsidRDefault="00355093" w:rsidP="006E5A56">
      <w:pPr>
        <w:pStyle w:val="Heading1"/>
      </w:pPr>
      <w:bookmarkStart w:id="6" w:name="_Toc87441404"/>
      <w:bookmarkStart w:id="7" w:name="_Toc161650030"/>
      <w:r w:rsidRPr="006E5A56">
        <w:t>3</w:t>
      </w:r>
      <w:r w:rsidR="00E0793B" w:rsidRPr="006E5A56">
        <w:t>.</w:t>
      </w:r>
      <w:r w:rsidRPr="006E5A56">
        <w:t xml:space="preserve">  Policy Aims and Scope</w:t>
      </w:r>
      <w:bookmarkEnd w:id="6"/>
      <w:bookmarkEnd w:id="7"/>
    </w:p>
    <w:p w14:paraId="712A27FA" w14:textId="77777777" w:rsidR="0065258B" w:rsidRPr="00C17E8A" w:rsidRDefault="0065258B" w:rsidP="0065258B">
      <w:pPr>
        <w:rPr>
          <w:rFonts w:ascii="Cambria" w:hAnsi="Cambria"/>
          <w:lang w:eastAsia="en-GB" w:bidi="en-GB"/>
        </w:rPr>
      </w:pPr>
    </w:p>
    <w:p w14:paraId="76AA4183"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This policy aims to:</w:t>
      </w:r>
    </w:p>
    <w:p w14:paraId="7CA02EFB" w14:textId="3B76FD2B"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provide avenues for employees/trainees </w:t>
      </w:r>
      <w:r w:rsidR="005526EB" w:rsidRPr="00C17E8A">
        <w:rPr>
          <w:rFonts w:ascii="Cambria" w:eastAsia="Calibri" w:hAnsi="Cambria" w:cs="Calibri"/>
          <w:sz w:val="24"/>
          <w:szCs w:val="24"/>
          <w:lang w:eastAsia="en-GB" w:bidi="en-GB"/>
        </w:rPr>
        <w:t xml:space="preserve">and governors </w:t>
      </w:r>
      <w:r w:rsidRPr="00C17E8A">
        <w:rPr>
          <w:rFonts w:ascii="Cambria" w:eastAsia="Calibri" w:hAnsi="Cambria" w:cs="Calibri"/>
          <w:sz w:val="24"/>
          <w:szCs w:val="24"/>
          <w:lang w:eastAsia="en-GB" w:bidi="en-GB"/>
        </w:rPr>
        <w:t>to raise concerns internally as a matter of course, and receive feedback on any action taken;</w:t>
      </w:r>
    </w:p>
    <w:p w14:paraId="28373EB5"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provide for matters to be dealt with quickly and appropriately; and ensure that concerns are taken seriously and treated consistently and fairly;</w:t>
      </w:r>
    </w:p>
    <w:p w14:paraId="6A6D7267" w14:textId="40F2D33F"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reassure employees/trainees</w:t>
      </w:r>
      <w:r w:rsidR="006E3349" w:rsidRPr="00C17E8A">
        <w:rPr>
          <w:rFonts w:ascii="Cambria" w:eastAsia="Calibri" w:hAnsi="Cambria" w:cs="Calibri"/>
          <w:sz w:val="24"/>
          <w:szCs w:val="24"/>
          <w:lang w:eastAsia="en-GB" w:bidi="en-GB"/>
        </w:rPr>
        <w:t xml:space="preserve"> and governors</w:t>
      </w:r>
      <w:r w:rsidRPr="00C17E8A">
        <w:rPr>
          <w:rFonts w:ascii="Cambria" w:eastAsia="Calibri" w:hAnsi="Cambria" w:cs="Calibri"/>
          <w:sz w:val="24"/>
          <w:szCs w:val="24"/>
          <w:lang w:eastAsia="en-GB" w:bidi="en-GB"/>
        </w:rPr>
        <w:t xml:space="preserve"> that they will be protected from reprisals or victimisation for whistleblowing where they have a genuine concern;</w:t>
      </w:r>
    </w:p>
    <w:p w14:paraId="03CAD2A8" w14:textId="53CEDBCC"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guide employees/trainees</w:t>
      </w:r>
      <w:r w:rsidR="006E3349" w:rsidRPr="00C17E8A">
        <w:rPr>
          <w:rFonts w:ascii="Cambria" w:eastAsia="Calibri" w:hAnsi="Cambria" w:cs="Calibri"/>
          <w:sz w:val="24"/>
          <w:szCs w:val="24"/>
          <w:lang w:eastAsia="en-GB" w:bidi="en-GB"/>
        </w:rPr>
        <w:t xml:space="preserve"> and governors</w:t>
      </w:r>
      <w:r w:rsidRPr="00C17E8A">
        <w:rPr>
          <w:rFonts w:ascii="Cambria" w:eastAsia="Calibri" w:hAnsi="Cambria" w:cs="Calibri"/>
          <w:sz w:val="24"/>
          <w:szCs w:val="24"/>
          <w:lang w:eastAsia="en-GB" w:bidi="en-GB"/>
        </w:rPr>
        <w:t xml:space="preserve"> on how to take the matter further if they are dissatisfied with the Trust’s response.</w:t>
      </w:r>
    </w:p>
    <w:p w14:paraId="17002677" w14:textId="3BD030F3" w:rsidR="00355093" w:rsidRPr="00C17E8A" w:rsidRDefault="00355093" w:rsidP="009B42EC">
      <w:pPr>
        <w:widowControl w:val="0"/>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This policy should be used where an employee/trainee </w:t>
      </w:r>
      <w:r w:rsidR="006E3349" w:rsidRPr="00C17E8A">
        <w:rPr>
          <w:rFonts w:ascii="Cambria" w:eastAsia="Calibri" w:hAnsi="Cambria" w:cs="Calibri"/>
          <w:sz w:val="24"/>
          <w:szCs w:val="24"/>
          <w:lang w:eastAsia="en-GB" w:bidi="en-GB"/>
        </w:rPr>
        <w:t xml:space="preserve">or governor </w:t>
      </w:r>
      <w:r w:rsidRPr="00C17E8A">
        <w:rPr>
          <w:rFonts w:ascii="Cambria" w:eastAsia="Calibri" w:hAnsi="Cambria" w:cs="Calibri"/>
          <w:sz w:val="24"/>
          <w:szCs w:val="24"/>
          <w:lang w:eastAsia="en-GB" w:bidi="en-GB"/>
        </w:rPr>
        <w:t>has a genuine concern about suspected wrongdoing or dangers at work which may include:</w:t>
      </w:r>
    </w:p>
    <w:p w14:paraId="7BD055E1"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criminal activity;</w:t>
      </w:r>
    </w:p>
    <w:p w14:paraId="027B90DA"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miscarriages of justice;</w:t>
      </w:r>
    </w:p>
    <w:p w14:paraId="5970B543"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danger to health and safety;</w:t>
      </w:r>
    </w:p>
    <w:p w14:paraId="53E6C2C7"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damage to the environment;</w:t>
      </w:r>
    </w:p>
    <w:p w14:paraId="56CB2B4D"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failure to comply with any legal or professional obligation or regulatory requirements;</w:t>
      </w:r>
    </w:p>
    <w:p w14:paraId="4B490F19"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bribery;</w:t>
      </w:r>
    </w:p>
    <w:p w14:paraId="4CD52206"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financial fraud or mismanagement;</w:t>
      </w:r>
    </w:p>
    <w:p w14:paraId="27872842"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negligence;</w:t>
      </w:r>
    </w:p>
    <w:p w14:paraId="07202AEC"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breach of our internal policies and procedures;</w:t>
      </w:r>
    </w:p>
    <w:p w14:paraId="781B4306"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conduct likely to damage our reputation;</w:t>
      </w:r>
    </w:p>
    <w:p w14:paraId="48E72C39"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unauthorised disclosure of confidential information;</w:t>
      </w:r>
    </w:p>
    <w:p w14:paraId="67986809"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public examination fraud;</w:t>
      </w:r>
    </w:p>
    <w:p w14:paraId="5CDC1F99" w14:textId="77777777" w:rsidR="00355093" w:rsidRPr="00C17E8A" w:rsidRDefault="00355093" w:rsidP="00355093">
      <w:pPr>
        <w:widowControl w:val="0"/>
        <w:numPr>
          <w:ilvl w:val="0"/>
          <w:numId w:val="5"/>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deliberate concealment of any of the above matters.</w:t>
      </w:r>
    </w:p>
    <w:p w14:paraId="03B513DE"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54C7D29C"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Allegations of child abuse against teachers and other staff and volunteers are be dealt with in accordance with Keeping Children Safe in Education statutory guidance for schools and </w:t>
      </w:r>
      <w:r w:rsidRPr="00C17E8A">
        <w:rPr>
          <w:rFonts w:ascii="Cambria" w:eastAsia="Calibri" w:hAnsi="Cambria" w:cs="Calibri"/>
          <w:sz w:val="24"/>
          <w:szCs w:val="24"/>
          <w:lang w:eastAsia="en-GB" w:bidi="en-GB"/>
        </w:rPr>
        <w:lastRenderedPageBreak/>
        <w:t>colleges.</w:t>
      </w:r>
    </w:p>
    <w:p w14:paraId="10E795E6"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1F6E4943" w14:textId="3FE01474"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Before initiating the Whistleblowing Procedure, the following</w:t>
      </w:r>
      <w:r w:rsidR="006E3349" w:rsidRPr="00C17E8A">
        <w:rPr>
          <w:rFonts w:ascii="Cambria" w:eastAsia="Calibri" w:hAnsi="Cambria" w:cs="Calibri"/>
          <w:sz w:val="24"/>
          <w:szCs w:val="24"/>
          <w:lang w:eastAsia="en-GB" w:bidi="en-GB"/>
        </w:rPr>
        <w:t xml:space="preserve"> should be considered:</w:t>
      </w:r>
      <w:r w:rsidR="00EC793C" w:rsidRPr="00C17E8A">
        <w:rPr>
          <w:rFonts w:ascii="Cambria" w:eastAsia="Calibri" w:hAnsi="Cambria" w:cs="Calibri"/>
          <w:sz w:val="24"/>
          <w:szCs w:val="24"/>
          <w:lang w:eastAsia="en-GB" w:bidi="en-GB"/>
        </w:rPr>
        <w:t xml:space="preserve"> </w:t>
      </w:r>
    </w:p>
    <w:p w14:paraId="64FD455C" w14:textId="09E794C2" w:rsidR="00355093" w:rsidRPr="00C17E8A" w:rsidRDefault="00EC793C" w:rsidP="00355093">
      <w:pPr>
        <w:widowControl w:val="0"/>
        <w:numPr>
          <w:ilvl w:val="0"/>
          <w:numId w:val="6"/>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E</w:t>
      </w:r>
      <w:r w:rsidR="00355093" w:rsidRPr="00C17E8A">
        <w:rPr>
          <w:rFonts w:ascii="Cambria" w:eastAsia="Calibri" w:hAnsi="Cambria" w:cs="Calibri"/>
          <w:sz w:val="24"/>
          <w:szCs w:val="24"/>
          <w:lang w:eastAsia="en-GB" w:bidi="en-GB"/>
        </w:rPr>
        <w:t>mployee</w:t>
      </w:r>
      <w:r w:rsidR="006E3349" w:rsidRPr="00C17E8A">
        <w:rPr>
          <w:rFonts w:ascii="Cambria" w:eastAsia="Calibri" w:hAnsi="Cambria" w:cs="Calibri"/>
          <w:sz w:val="24"/>
          <w:szCs w:val="24"/>
          <w:lang w:eastAsia="en-GB" w:bidi="en-GB"/>
        </w:rPr>
        <w:t>s</w:t>
      </w:r>
      <w:r w:rsidR="00355093" w:rsidRPr="00C17E8A">
        <w:rPr>
          <w:rFonts w:ascii="Cambria" w:eastAsia="Calibri" w:hAnsi="Cambria" w:cs="Calibri"/>
          <w:sz w:val="24"/>
          <w:szCs w:val="24"/>
          <w:lang w:eastAsia="en-GB" w:bidi="en-GB"/>
        </w:rPr>
        <w:t>/trainees should use line manager or team meetings and other opportunities to raise questions and seek clarification on issues which are of day-to-day concern</w:t>
      </w:r>
      <w:r w:rsidRPr="00C17E8A">
        <w:rPr>
          <w:rFonts w:ascii="Cambria" w:eastAsia="Calibri" w:hAnsi="Cambria" w:cs="Calibri"/>
          <w:sz w:val="24"/>
          <w:szCs w:val="24"/>
          <w:lang w:eastAsia="en-GB" w:bidi="en-GB"/>
        </w:rPr>
        <w:t xml:space="preserve">. </w:t>
      </w:r>
    </w:p>
    <w:p w14:paraId="635AD933" w14:textId="01D025FB" w:rsidR="00355093" w:rsidRPr="00C17E8A" w:rsidRDefault="00EC793C" w:rsidP="00355093">
      <w:pPr>
        <w:widowControl w:val="0"/>
        <w:numPr>
          <w:ilvl w:val="0"/>
          <w:numId w:val="6"/>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W</w:t>
      </w:r>
      <w:r w:rsidR="00355093" w:rsidRPr="00C17E8A">
        <w:rPr>
          <w:rFonts w:ascii="Cambria" w:eastAsia="Calibri" w:hAnsi="Cambria" w:cs="Calibri"/>
          <w:sz w:val="24"/>
          <w:szCs w:val="24"/>
          <w:lang w:eastAsia="en-GB" w:bidi="en-GB"/>
        </w:rPr>
        <w:t xml:space="preserve">hilst it can be difficult to raise concerns about the practice or behaviour of a colleague, </w:t>
      </w:r>
      <w:r w:rsidR="006E3349" w:rsidRPr="00C17E8A">
        <w:rPr>
          <w:rFonts w:ascii="Cambria" w:eastAsia="Calibri" w:hAnsi="Cambria" w:cs="Calibri"/>
          <w:sz w:val="24"/>
          <w:szCs w:val="24"/>
          <w:lang w:eastAsia="en-GB" w:bidi="en-GB"/>
        </w:rPr>
        <w:t>e</w:t>
      </w:r>
      <w:r w:rsidR="00355093" w:rsidRPr="00C17E8A">
        <w:rPr>
          <w:rFonts w:ascii="Cambria" w:eastAsia="Calibri" w:hAnsi="Cambria" w:cs="Calibri"/>
          <w:sz w:val="24"/>
          <w:szCs w:val="24"/>
          <w:lang w:eastAsia="en-GB" w:bidi="en-GB"/>
        </w:rPr>
        <w:t>mployee</w:t>
      </w:r>
      <w:r w:rsidR="006E3349" w:rsidRPr="00C17E8A">
        <w:rPr>
          <w:rFonts w:ascii="Cambria" w:eastAsia="Calibri" w:hAnsi="Cambria" w:cs="Calibri"/>
          <w:sz w:val="24"/>
          <w:szCs w:val="24"/>
          <w:lang w:eastAsia="en-GB" w:bidi="en-GB"/>
        </w:rPr>
        <w:t>s</w:t>
      </w:r>
      <w:r w:rsidR="00355093" w:rsidRPr="00C17E8A">
        <w:rPr>
          <w:rFonts w:ascii="Cambria" w:eastAsia="Calibri" w:hAnsi="Cambria" w:cs="Calibri"/>
          <w:sz w:val="24"/>
          <w:szCs w:val="24"/>
          <w:lang w:eastAsia="en-GB" w:bidi="en-GB"/>
        </w:rPr>
        <w:t>/trainees must act to prevent an escalation of the problem and to prevent themselves being potentially implicated.</w:t>
      </w:r>
    </w:p>
    <w:p w14:paraId="79B87893" w14:textId="20A0599F" w:rsidR="00355093" w:rsidRPr="00C17E8A" w:rsidRDefault="00355093" w:rsidP="00355093">
      <w:pPr>
        <w:widowControl w:val="0"/>
        <w:numPr>
          <w:ilvl w:val="0"/>
          <w:numId w:val="6"/>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This policy should not be used for complaints about an employee/trainee’s personal circumstances, such as the way s/he has been treated at work. In these cases an employee/trainee should use the Trust’s Grievance Procedure.</w:t>
      </w:r>
    </w:p>
    <w:p w14:paraId="34F68CE0" w14:textId="3B2E0D90" w:rsidR="00355093" w:rsidRPr="006E5A56" w:rsidRDefault="00355093" w:rsidP="006E5A56">
      <w:pPr>
        <w:pStyle w:val="Heading1"/>
      </w:pPr>
      <w:bookmarkStart w:id="8" w:name="_Toc161650031"/>
      <w:r w:rsidRPr="006E5A56">
        <w:t>4</w:t>
      </w:r>
      <w:r w:rsidR="00961F48" w:rsidRPr="006E5A56">
        <w:t>.</w:t>
      </w:r>
      <w:r w:rsidRPr="006E5A56">
        <w:t xml:space="preserve"> Safeguards</w:t>
      </w:r>
      <w:bookmarkEnd w:id="8"/>
    </w:p>
    <w:p w14:paraId="70CB2653" w14:textId="77777777" w:rsidR="00D170D5" w:rsidRPr="00C17E8A" w:rsidRDefault="00D170D5" w:rsidP="00D170D5">
      <w:pPr>
        <w:rPr>
          <w:rFonts w:ascii="Cambria" w:hAnsi="Cambria"/>
          <w:lang w:eastAsia="en-GB" w:bidi="en-GB"/>
        </w:rPr>
      </w:pPr>
    </w:p>
    <w:p w14:paraId="71872F62" w14:textId="7777777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Harassment or Victimisation</w:t>
      </w:r>
    </w:p>
    <w:p w14:paraId="6A31C3C7" w14:textId="10D79D71"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Trust recognises that the decision to report a concern can be a difficult one to make, not least because of the fear of reprisal from those responsible for the malpractice. The Trust will not tolerate harassment or victimisation and will take action to protect </w:t>
      </w:r>
      <w:r w:rsidR="00650C8E" w:rsidRPr="00C17E8A">
        <w:rPr>
          <w:rFonts w:ascii="Cambria" w:eastAsia="Calibri" w:hAnsi="Cambria" w:cs="Calibri"/>
          <w:sz w:val="24"/>
          <w:szCs w:val="24"/>
          <w:lang w:eastAsia="en-GB" w:bidi="en-GB"/>
        </w:rPr>
        <w:t>e</w:t>
      </w:r>
      <w:r w:rsidRPr="00C17E8A">
        <w:rPr>
          <w:rFonts w:ascii="Cambria" w:eastAsia="Calibri" w:hAnsi="Cambria" w:cs="Calibri"/>
          <w:sz w:val="24"/>
          <w:szCs w:val="24"/>
          <w:lang w:eastAsia="en-GB" w:bidi="en-GB"/>
        </w:rPr>
        <w:t>mployee/trainees when they have a genuine concern. This does not mean that if an employee/trainee is already the subject of internal procedures such as disciplinary or redundancy, that those procedures will be halted as a result of that employee/trainee raising a concern under the whistleblowing policy.</w:t>
      </w:r>
    </w:p>
    <w:p w14:paraId="123088D4" w14:textId="7777777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Confidentiality</w:t>
      </w:r>
    </w:p>
    <w:p w14:paraId="6AFDF731" w14:textId="0284D54B"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Trust will make every effort to protect </w:t>
      </w:r>
      <w:r w:rsidR="00161F29" w:rsidRPr="00C17E8A">
        <w:rPr>
          <w:rFonts w:ascii="Cambria" w:eastAsia="Calibri" w:hAnsi="Cambria" w:cs="Calibri"/>
          <w:sz w:val="24"/>
          <w:szCs w:val="24"/>
          <w:lang w:eastAsia="en-GB" w:bidi="en-GB"/>
        </w:rPr>
        <w:t>the</w:t>
      </w:r>
      <w:r w:rsidRPr="00C17E8A">
        <w:rPr>
          <w:rFonts w:ascii="Cambria" w:eastAsia="Calibri" w:hAnsi="Cambria" w:cs="Calibri"/>
          <w:sz w:val="24"/>
          <w:szCs w:val="24"/>
          <w:lang w:eastAsia="en-GB" w:bidi="en-GB"/>
        </w:rPr>
        <w:t xml:space="preserve"> identity</w:t>
      </w:r>
      <w:r w:rsidR="00161F29" w:rsidRPr="00C17E8A">
        <w:rPr>
          <w:rFonts w:ascii="Cambria" w:eastAsia="Calibri" w:hAnsi="Cambria" w:cs="Calibri"/>
          <w:sz w:val="24"/>
          <w:szCs w:val="24"/>
          <w:lang w:eastAsia="en-GB" w:bidi="en-GB"/>
        </w:rPr>
        <w:t xml:space="preserve"> of a whistleblower</w:t>
      </w:r>
      <w:r w:rsidRPr="00C17E8A">
        <w:rPr>
          <w:rFonts w:ascii="Cambria" w:eastAsia="Calibri" w:hAnsi="Cambria" w:cs="Calibri"/>
          <w:sz w:val="24"/>
          <w:szCs w:val="24"/>
          <w:lang w:eastAsia="en-GB" w:bidi="en-GB"/>
        </w:rPr>
        <w:t xml:space="preserve"> if confidentiality is requested. Should the investigation into the concern require </w:t>
      </w:r>
      <w:r w:rsidR="00A54461" w:rsidRPr="00C17E8A">
        <w:rPr>
          <w:rFonts w:ascii="Cambria" w:eastAsia="Calibri" w:hAnsi="Cambria" w:cs="Calibri"/>
          <w:sz w:val="24"/>
          <w:szCs w:val="24"/>
          <w:lang w:eastAsia="en-GB" w:bidi="en-GB"/>
        </w:rPr>
        <w:t>the individual</w:t>
      </w:r>
      <w:r w:rsidRPr="00C17E8A">
        <w:rPr>
          <w:rFonts w:ascii="Cambria" w:eastAsia="Calibri" w:hAnsi="Cambria" w:cs="Calibri"/>
          <w:sz w:val="24"/>
          <w:szCs w:val="24"/>
          <w:lang w:eastAsia="en-GB" w:bidi="en-GB"/>
        </w:rPr>
        <w:t xml:space="preserve"> to be named as the source of the information, this will be discussed with the </w:t>
      </w:r>
      <w:r w:rsidR="00A54461"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before their name is disclosed. An </w:t>
      </w:r>
      <w:r w:rsidR="00A54461"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raising a concern should be aware that the need for confidentiality may prevent the Trust from giving them specific details of any necessary investigation or disciplinary action taken as a result.</w:t>
      </w:r>
    </w:p>
    <w:p w14:paraId="2C010C43" w14:textId="7777777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Anonymous Allegations</w:t>
      </w:r>
    </w:p>
    <w:p w14:paraId="3F402AC0" w14:textId="6E178B6A"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Employee/trainees </w:t>
      </w:r>
      <w:r w:rsidR="00A54461" w:rsidRPr="00C17E8A">
        <w:rPr>
          <w:rFonts w:ascii="Cambria" w:eastAsia="Calibri" w:hAnsi="Cambria" w:cs="Calibri"/>
          <w:sz w:val="24"/>
          <w:szCs w:val="24"/>
          <w:lang w:eastAsia="en-GB" w:bidi="en-GB"/>
        </w:rPr>
        <w:t xml:space="preserve">and governors </w:t>
      </w:r>
      <w:r w:rsidRPr="00C17E8A">
        <w:rPr>
          <w:rFonts w:ascii="Cambria" w:eastAsia="Calibri" w:hAnsi="Cambria" w:cs="Calibri"/>
          <w:sz w:val="24"/>
          <w:szCs w:val="24"/>
          <w:lang w:eastAsia="en-GB" w:bidi="en-GB"/>
        </w:rPr>
        <w:t xml:space="preserve">are encouraged to put their name to an allegation. Proper investigation may be more difficult or impossible if further information cannot be obtained and it is also more difficult to establish whether allegations are credible. Anonymous allegations </w:t>
      </w:r>
      <w:r w:rsidRPr="00C17E8A">
        <w:rPr>
          <w:rFonts w:ascii="Cambria" w:eastAsia="Calibri" w:hAnsi="Cambria" w:cs="Calibri"/>
          <w:sz w:val="24"/>
          <w:szCs w:val="24"/>
          <w:lang w:eastAsia="en-GB" w:bidi="en-GB"/>
        </w:rPr>
        <w:lastRenderedPageBreak/>
        <w:t>will be considered at the discretion of the Trust. In exercising the discretion, the factors to be taken into account would include:</w:t>
      </w:r>
    </w:p>
    <w:p w14:paraId="1BB4DB5F" w14:textId="77777777" w:rsidR="00355093" w:rsidRPr="00C17E8A" w:rsidRDefault="00355093" w:rsidP="00355093">
      <w:pPr>
        <w:widowControl w:val="0"/>
        <w:numPr>
          <w:ilvl w:val="0"/>
          <w:numId w:val="7"/>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seriousness of the issues raised;</w:t>
      </w:r>
    </w:p>
    <w:p w14:paraId="04509A44" w14:textId="5512F325" w:rsidR="00355093" w:rsidRPr="00C17E8A" w:rsidRDefault="00355093" w:rsidP="00355093">
      <w:pPr>
        <w:widowControl w:val="0"/>
        <w:numPr>
          <w:ilvl w:val="0"/>
          <w:numId w:val="7"/>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credibility of the concern; </w:t>
      </w:r>
    </w:p>
    <w:p w14:paraId="233AD282" w14:textId="59674D11" w:rsidR="00355093" w:rsidRPr="00C17E8A" w:rsidRDefault="00355093" w:rsidP="00355093">
      <w:pPr>
        <w:widowControl w:val="0"/>
        <w:numPr>
          <w:ilvl w:val="0"/>
          <w:numId w:val="7"/>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likelihood of confirming the allegation from attributable sources</w:t>
      </w:r>
      <w:r w:rsidR="008A4611" w:rsidRPr="00C17E8A">
        <w:rPr>
          <w:rFonts w:ascii="Cambria" w:eastAsia="Calibri" w:hAnsi="Cambria" w:cs="Calibri"/>
          <w:sz w:val="24"/>
          <w:szCs w:val="24"/>
          <w:lang w:eastAsia="en-GB" w:bidi="en-GB"/>
        </w:rPr>
        <w:t>; and</w:t>
      </w:r>
    </w:p>
    <w:p w14:paraId="05FE685A" w14:textId="5F0C21FC" w:rsidR="00355093" w:rsidRPr="00C17E8A" w:rsidRDefault="00447435" w:rsidP="00355093">
      <w:pPr>
        <w:widowControl w:val="0"/>
        <w:numPr>
          <w:ilvl w:val="0"/>
          <w:numId w:val="7"/>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u</w:t>
      </w:r>
      <w:r w:rsidR="00355093" w:rsidRPr="00C17E8A">
        <w:rPr>
          <w:rFonts w:ascii="Cambria" w:eastAsia="Calibri" w:hAnsi="Cambria" w:cs="Calibri"/>
          <w:sz w:val="24"/>
          <w:szCs w:val="24"/>
          <w:lang w:eastAsia="en-GB" w:bidi="en-GB"/>
        </w:rPr>
        <w:t xml:space="preserve">ntrue </w:t>
      </w:r>
      <w:r w:rsidRPr="00C17E8A">
        <w:rPr>
          <w:rFonts w:ascii="Cambria" w:eastAsia="Calibri" w:hAnsi="Cambria" w:cs="Calibri"/>
          <w:sz w:val="24"/>
          <w:szCs w:val="24"/>
          <w:lang w:eastAsia="en-GB" w:bidi="en-GB"/>
        </w:rPr>
        <w:t>a</w:t>
      </w:r>
      <w:r w:rsidR="00355093" w:rsidRPr="00C17E8A">
        <w:rPr>
          <w:rFonts w:ascii="Cambria" w:eastAsia="Calibri" w:hAnsi="Cambria" w:cs="Calibri"/>
          <w:sz w:val="24"/>
          <w:szCs w:val="24"/>
          <w:lang w:eastAsia="en-GB" w:bidi="en-GB"/>
        </w:rPr>
        <w:t>llegation</w:t>
      </w:r>
      <w:r w:rsidR="008A4611" w:rsidRPr="00C17E8A">
        <w:rPr>
          <w:rFonts w:ascii="Cambria" w:eastAsia="Calibri" w:hAnsi="Cambria" w:cs="Calibri"/>
          <w:sz w:val="24"/>
          <w:szCs w:val="24"/>
          <w:lang w:eastAsia="en-GB" w:bidi="en-GB"/>
        </w:rPr>
        <w:t xml:space="preserve">. </w:t>
      </w:r>
    </w:p>
    <w:p w14:paraId="0BF60091"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If an employee/trainee makes an allegation where s/he has a genuine concern, but it is not confirmed by the investigation, no action will be taken against that employee/trainee. If, however, the Trust concludes that an employee/trainee has made malicious or vexatious allegations, or with a view to personal gain, disciplinary action may be taken against that employee/trainee.</w:t>
      </w:r>
    </w:p>
    <w:p w14:paraId="7780732B" w14:textId="7777777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Response to Allegations</w:t>
      </w:r>
    </w:p>
    <w:p w14:paraId="15CF372E" w14:textId="2C18318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Following investigation, allegations may be confirmed as unfounded. This outcome will be notified to the </w:t>
      </w:r>
      <w:r w:rsidR="006E0562"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who raised the concern, who will be informed that</w:t>
      </w:r>
      <w:r w:rsidRPr="00C17E8A">
        <w:rPr>
          <w:rFonts w:ascii="Cambria" w:eastAsia="Calibri" w:hAnsi="Cambria" w:cs="Calibri"/>
          <w:lang w:eastAsia="en-GB" w:bidi="en-GB"/>
        </w:rPr>
        <w:t xml:space="preserve"> </w:t>
      </w:r>
      <w:r w:rsidRPr="00C17E8A">
        <w:rPr>
          <w:rFonts w:ascii="Cambria" w:eastAsia="Calibri" w:hAnsi="Cambria" w:cs="Calibri"/>
          <w:sz w:val="24"/>
          <w:szCs w:val="24"/>
          <w:lang w:eastAsia="en-GB" w:bidi="en-GB"/>
        </w:rPr>
        <w:t>the Trust deems the matter to be concluded and that it should not be raised again unless new evidence becomes available.</w:t>
      </w:r>
    </w:p>
    <w:p w14:paraId="49848B3E" w14:textId="48472FE7"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 xml:space="preserve">Support to </w:t>
      </w:r>
      <w:r w:rsidR="006E0562" w:rsidRPr="00C17E8A">
        <w:rPr>
          <w:rFonts w:ascii="Cambria" w:eastAsia="Calibri" w:hAnsi="Cambria" w:cs="Calibri"/>
          <w:b/>
          <w:bCs/>
          <w:color w:val="B4A269"/>
          <w:sz w:val="24"/>
          <w:szCs w:val="24"/>
          <w:lang w:eastAsia="en-GB" w:bidi="en-GB"/>
        </w:rPr>
        <w:t>e</w:t>
      </w:r>
      <w:r w:rsidRPr="00C17E8A">
        <w:rPr>
          <w:rFonts w:ascii="Cambria" w:eastAsia="Calibri" w:hAnsi="Cambria" w:cs="Calibri"/>
          <w:b/>
          <w:bCs/>
          <w:color w:val="B4A269"/>
          <w:sz w:val="24"/>
          <w:szCs w:val="24"/>
          <w:lang w:eastAsia="en-GB" w:bidi="en-GB"/>
        </w:rPr>
        <w:t>mployee/trainees</w:t>
      </w:r>
    </w:p>
    <w:p w14:paraId="7CDEB7D1"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It is recognised that raising concerns can be difficult and stressful. Advice and support will be made available, as appropriate, to both the employee/trainee(s) raising the concerns and any employee/trainee(s) subject to investigation.</w:t>
      </w:r>
    </w:p>
    <w:p w14:paraId="073EB528"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0BB8661F" w14:textId="794C8F5D" w:rsidR="00355093" w:rsidRPr="006E5A56" w:rsidRDefault="00355093" w:rsidP="006E5A56">
      <w:pPr>
        <w:pStyle w:val="Heading1"/>
      </w:pPr>
      <w:bookmarkStart w:id="9" w:name="_Toc87441406"/>
      <w:bookmarkStart w:id="10" w:name="_Toc161650032"/>
      <w:r w:rsidRPr="006E5A56">
        <w:t>5</w:t>
      </w:r>
      <w:r w:rsidR="00961F48" w:rsidRPr="006E5A56">
        <w:t>.</w:t>
      </w:r>
      <w:r w:rsidRPr="006E5A56">
        <w:t xml:space="preserve"> How to Raise a Concern</w:t>
      </w:r>
      <w:bookmarkEnd w:id="9"/>
      <w:bookmarkEnd w:id="10"/>
    </w:p>
    <w:p w14:paraId="0924D235" w14:textId="77777777" w:rsidR="0065258B" w:rsidRPr="00C17E8A" w:rsidRDefault="0065258B" w:rsidP="0065258B">
      <w:pPr>
        <w:rPr>
          <w:rFonts w:ascii="Cambria" w:hAnsi="Cambria"/>
          <w:lang w:eastAsia="en-GB" w:bidi="en-GB"/>
        </w:rPr>
      </w:pPr>
    </w:p>
    <w:p w14:paraId="560127C3" w14:textId="55CDB744"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As a first step, if a</w:t>
      </w:r>
      <w:r w:rsidR="00D7717D" w:rsidRPr="00C17E8A">
        <w:rPr>
          <w:rFonts w:ascii="Cambria" w:eastAsia="Calibri" w:hAnsi="Cambria" w:cs="Calibri"/>
          <w:sz w:val="24"/>
          <w:szCs w:val="24"/>
          <w:lang w:eastAsia="en-GB" w:bidi="en-GB"/>
        </w:rPr>
        <w:t xml:space="preserve">n </w:t>
      </w:r>
      <w:r w:rsidRPr="00C17E8A">
        <w:rPr>
          <w:rFonts w:ascii="Cambria" w:eastAsia="Calibri" w:hAnsi="Cambria" w:cs="Calibri"/>
          <w:sz w:val="24"/>
          <w:szCs w:val="24"/>
          <w:lang w:eastAsia="en-GB" w:bidi="en-GB"/>
        </w:rPr>
        <w:t>employee/trainee</w:t>
      </w:r>
      <w:r w:rsidR="00802BF8" w:rsidRPr="00C17E8A">
        <w:rPr>
          <w:rFonts w:ascii="Cambria" w:eastAsia="Calibri" w:hAnsi="Cambria" w:cs="Calibri"/>
          <w:sz w:val="24"/>
          <w:szCs w:val="24"/>
          <w:lang w:eastAsia="en-GB" w:bidi="en-GB"/>
        </w:rPr>
        <w:t xml:space="preserve"> or governor</w:t>
      </w:r>
      <w:r w:rsidRPr="00C17E8A">
        <w:rPr>
          <w:rFonts w:ascii="Cambria" w:eastAsia="Calibri" w:hAnsi="Cambria" w:cs="Calibri"/>
          <w:sz w:val="24"/>
          <w:szCs w:val="24"/>
          <w:lang w:eastAsia="en-GB" w:bidi="en-GB"/>
        </w:rPr>
        <w:t xml:space="preserve"> is in school setting, they should normally raise concerns with an appropriate Senior Leader at that </w:t>
      </w:r>
      <w:r w:rsidR="00802BF8" w:rsidRPr="00C17E8A">
        <w:rPr>
          <w:rFonts w:ascii="Cambria" w:eastAsia="Calibri" w:hAnsi="Cambria" w:cs="Calibri"/>
          <w:sz w:val="24"/>
          <w:szCs w:val="24"/>
          <w:lang w:eastAsia="en-GB" w:bidi="en-GB"/>
        </w:rPr>
        <w:t>s</w:t>
      </w:r>
      <w:r w:rsidRPr="00C17E8A">
        <w:rPr>
          <w:rFonts w:ascii="Cambria" w:eastAsia="Calibri" w:hAnsi="Cambria" w:cs="Calibri"/>
          <w:sz w:val="24"/>
          <w:szCs w:val="24"/>
          <w:lang w:eastAsia="en-GB" w:bidi="en-GB"/>
        </w:rPr>
        <w:t>chool</w:t>
      </w:r>
      <w:r w:rsidR="00D7717D" w:rsidRPr="00C17E8A">
        <w:rPr>
          <w:rFonts w:ascii="Cambria" w:eastAsia="Calibri" w:hAnsi="Cambria" w:cs="Calibri"/>
          <w:sz w:val="24"/>
          <w:szCs w:val="24"/>
          <w:lang w:eastAsia="en-GB" w:bidi="en-GB"/>
        </w:rPr>
        <w:t xml:space="preserve">. </w:t>
      </w:r>
      <w:r w:rsidRPr="00C17E8A">
        <w:rPr>
          <w:rFonts w:ascii="Cambria" w:eastAsia="Calibri" w:hAnsi="Cambria" w:cs="Calibri"/>
          <w:sz w:val="24"/>
          <w:szCs w:val="24"/>
          <w:lang w:eastAsia="en-GB" w:bidi="en-GB"/>
        </w:rPr>
        <w:t xml:space="preserve">This depends, however, on the seriousness and sensitivity of the issues and who is involved. For example, if </w:t>
      </w:r>
      <w:r w:rsidR="0004146A" w:rsidRPr="00C17E8A">
        <w:rPr>
          <w:rFonts w:ascii="Cambria" w:eastAsia="Calibri" w:hAnsi="Cambria" w:cs="Calibri"/>
          <w:sz w:val="24"/>
          <w:szCs w:val="24"/>
          <w:lang w:eastAsia="en-GB" w:bidi="en-GB"/>
        </w:rPr>
        <w:t>the individual</w:t>
      </w:r>
      <w:r w:rsidRPr="00C17E8A">
        <w:rPr>
          <w:rFonts w:ascii="Cambria" w:eastAsia="Calibri" w:hAnsi="Cambria" w:cs="Calibri"/>
          <w:sz w:val="24"/>
          <w:szCs w:val="24"/>
          <w:lang w:eastAsia="en-GB" w:bidi="en-GB"/>
        </w:rPr>
        <w:t xml:space="preserve"> believes that the appropriate Senior Leader is involved, s/he should approach the Headteacher of their school</w:t>
      </w:r>
      <w:r w:rsidR="000C667C" w:rsidRPr="00C17E8A">
        <w:rPr>
          <w:rFonts w:ascii="Cambria" w:eastAsia="Calibri" w:hAnsi="Cambria" w:cs="Calibri"/>
          <w:sz w:val="24"/>
          <w:szCs w:val="24"/>
          <w:lang w:eastAsia="en-GB" w:bidi="en-GB"/>
        </w:rPr>
        <w:t xml:space="preserve"> </w:t>
      </w:r>
      <w:r w:rsidR="008B3FF4" w:rsidRPr="00C17E8A">
        <w:rPr>
          <w:rFonts w:ascii="Cambria" w:eastAsia="Calibri" w:hAnsi="Cambria" w:cs="Calibri"/>
          <w:sz w:val="24"/>
          <w:szCs w:val="24"/>
          <w:lang w:eastAsia="en-GB" w:bidi="en-GB"/>
        </w:rPr>
        <w:t>(</w:t>
      </w:r>
      <w:r w:rsidRPr="00C17E8A">
        <w:rPr>
          <w:rFonts w:ascii="Cambria" w:eastAsia="Calibri" w:hAnsi="Cambria" w:cs="Calibri"/>
          <w:sz w:val="24"/>
          <w:szCs w:val="24"/>
          <w:lang w:eastAsia="en-GB" w:bidi="en-GB"/>
        </w:rPr>
        <w:t xml:space="preserve">Central Trust staff should see section 6). </w:t>
      </w:r>
    </w:p>
    <w:p w14:paraId="2919EEF3" w14:textId="77777777" w:rsidR="000C667C" w:rsidRPr="00C17E8A" w:rsidRDefault="000C667C" w:rsidP="00355093">
      <w:pPr>
        <w:widowControl w:val="0"/>
        <w:autoSpaceDE w:val="0"/>
        <w:autoSpaceDN w:val="0"/>
        <w:spacing w:after="0" w:line="360" w:lineRule="auto"/>
        <w:rPr>
          <w:rFonts w:ascii="Cambria" w:eastAsia="Calibri" w:hAnsi="Cambria" w:cs="Calibri"/>
          <w:sz w:val="24"/>
          <w:szCs w:val="24"/>
          <w:lang w:eastAsia="en-GB" w:bidi="en-GB"/>
        </w:rPr>
      </w:pPr>
    </w:p>
    <w:p w14:paraId="055F4DDE" w14:textId="6B442E38"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In the event of an employee/trainee</w:t>
      </w:r>
      <w:r w:rsidR="0004146A" w:rsidRPr="00C17E8A">
        <w:rPr>
          <w:rFonts w:ascii="Cambria" w:eastAsia="Calibri" w:hAnsi="Cambria" w:cs="Calibri"/>
          <w:sz w:val="24"/>
          <w:szCs w:val="24"/>
          <w:lang w:eastAsia="en-GB" w:bidi="en-GB"/>
        </w:rPr>
        <w:t>/governor</w:t>
      </w:r>
      <w:r w:rsidRPr="00C17E8A">
        <w:rPr>
          <w:rFonts w:ascii="Cambria" w:eastAsia="Calibri" w:hAnsi="Cambria" w:cs="Calibri"/>
          <w:sz w:val="24"/>
          <w:szCs w:val="24"/>
          <w:lang w:eastAsia="en-GB" w:bidi="en-GB"/>
        </w:rPr>
        <w:t>’s concern(s) being about a Headteacher or Executive leader in the Trust, s/he should approach the Chief Executive Officer or Chief Operating Officer of the Trust</w:t>
      </w:r>
      <w:r w:rsidR="0004146A" w:rsidRPr="00C17E8A">
        <w:rPr>
          <w:rFonts w:ascii="Cambria" w:eastAsia="Calibri" w:hAnsi="Cambria" w:cs="Calibri"/>
          <w:sz w:val="24"/>
          <w:szCs w:val="24"/>
          <w:lang w:eastAsia="en-GB" w:bidi="en-GB"/>
        </w:rPr>
        <w:t xml:space="preserve"> via the Head of Governance</w:t>
      </w:r>
      <w:r w:rsidRPr="00C17E8A">
        <w:rPr>
          <w:rFonts w:ascii="Cambria" w:eastAsia="Calibri" w:hAnsi="Cambria" w:cs="Calibri"/>
          <w:sz w:val="24"/>
          <w:szCs w:val="24"/>
          <w:lang w:eastAsia="en-GB" w:bidi="en-GB"/>
        </w:rPr>
        <w:t>.</w:t>
      </w:r>
    </w:p>
    <w:p w14:paraId="45B6DE60" w14:textId="77777777" w:rsidR="000C667C" w:rsidRPr="00C17E8A" w:rsidRDefault="000C667C" w:rsidP="00355093">
      <w:pPr>
        <w:widowControl w:val="0"/>
        <w:autoSpaceDE w:val="0"/>
        <w:autoSpaceDN w:val="0"/>
        <w:spacing w:after="0" w:line="360" w:lineRule="auto"/>
        <w:rPr>
          <w:rFonts w:ascii="Cambria" w:eastAsia="Calibri" w:hAnsi="Cambria" w:cs="Calibri"/>
          <w:sz w:val="24"/>
          <w:szCs w:val="24"/>
          <w:lang w:eastAsia="en-GB" w:bidi="en-GB"/>
        </w:rPr>
      </w:pPr>
    </w:p>
    <w:p w14:paraId="343AF1F3" w14:textId="006ABD8D"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In the event of an employee/trainee’s concern(s) being about the Chief Executive of the Trust, s/he should approach the Chair of Directors of the Trust</w:t>
      </w:r>
      <w:r w:rsidR="0004146A" w:rsidRPr="00C17E8A">
        <w:rPr>
          <w:rFonts w:ascii="Cambria" w:eastAsia="Calibri" w:hAnsi="Cambria" w:cs="Calibri"/>
          <w:sz w:val="24"/>
          <w:szCs w:val="24"/>
          <w:lang w:eastAsia="en-GB" w:bidi="en-GB"/>
        </w:rPr>
        <w:t xml:space="preserve"> via the Head of Governance</w:t>
      </w:r>
      <w:r w:rsidRPr="00C17E8A">
        <w:rPr>
          <w:rFonts w:ascii="Cambria" w:eastAsia="Calibri" w:hAnsi="Cambria" w:cs="Calibri"/>
          <w:sz w:val="24"/>
          <w:szCs w:val="24"/>
          <w:lang w:eastAsia="en-GB" w:bidi="en-GB"/>
        </w:rPr>
        <w:t>.</w:t>
      </w:r>
    </w:p>
    <w:p w14:paraId="5460C8E0" w14:textId="646AB242"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Any </w:t>
      </w:r>
      <w:r w:rsidR="0071653E"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(including Senior Managers) can bypass the direct management line and the Trustees if s/he feels both the Senior Management and Trustees are engaged in an improper course of action (please refer to </w:t>
      </w:r>
      <w:r w:rsidR="00283E83" w:rsidRPr="00C17E8A">
        <w:rPr>
          <w:rFonts w:ascii="Cambria" w:eastAsia="Calibri" w:hAnsi="Cambria" w:cs="Calibri"/>
          <w:sz w:val="24"/>
          <w:szCs w:val="24"/>
          <w:lang w:eastAsia="en-GB" w:bidi="en-GB"/>
        </w:rPr>
        <w:t>section</w:t>
      </w:r>
      <w:r w:rsidRPr="00C17E8A">
        <w:rPr>
          <w:rFonts w:ascii="Cambria" w:eastAsia="Calibri" w:hAnsi="Cambria" w:cs="Calibri"/>
          <w:sz w:val="24"/>
          <w:szCs w:val="24"/>
          <w:lang w:eastAsia="en-GB" w:bidi="en-GB"/>
        </w:rPr>
        <w:t xml:space="preserve"> 7).</w:t>
      </w:r>
    </w:p>
    <w:p w14:paraId="5FEAF297" w14:textId="77777777" w:rsidR="000C667C" w:rsidRPr="00C17E8A" w:rsidRDefault="000C667C" w:rsidP="00355093">
      <w:pPr>
        <w:widowControl w:val="0"/>
        <w:autoSpaceDE w:val="0"/>
        <w:autoSpaceDN w:val="0"/>
        <w:spacing w:after="0" w:line="360" w:lineRule="auto"/>
        <w:rPr>
          <w:rFonts w:ascii="Cambria" w:eastAsia="Calibri" w:hAnsi="Cambria" w:cs="Calibri"/>
          <w:sz w:val="24"/>
          <w:szCs w:val="24"/>
          <w:lang w:eastAsia="en-GB" w:bidi="en-GB"/>
        </w:rPr>
      </w:pPr>
    </w:p>
    <w:p w14:paraId="495C6375" w14:textId="17A1F368" w:rsidR="00355093" w:rsidRPr="00C17E8A" w:rsidRDefault="00283E8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It is always best to raise c</w:t>
      </w:r>
      <w:r w:rsidR="00355093" w:rsidRPr="00C17E8A">
        <w:rPr>
          <w:rFonts w:ascii="Cambria" w:eastAsia="Calibri" w:hAnsi="Cambria" w:cs="Calibri"/>
          <w:sz w:val="24"/>
          <w:szCs w:val="24"/>
          <w:lang w:eastAsia="en-GB" w:bidi="en-GB"/>
        </w:rPr>
        <w:t>oncerns in writing. The employee/trainee</w:t>
      </w:r>
      <w:r w:rsidR="000B4FD5" w:rsidRPr="00C17E8A">
        <w:rPr>
          <w:rFonts w:ascii="Cambria" w:eastAsia="Calibri" w:hAnsi="Cambria" w:cs="Calibri"/>
          <w:sz w:val="24"/>
          <w:szCs w:val="24"/>
          <w:lang w:eastAsia="en-GB" w:bidi="en-GB"/>
        </w:rPr>
        <w:t>/governor</w:t>
      </w:r>
      <w:r w:rsidR="00355093" w:rsidRPr="00C17E8A">
        <w:rPr>
          <w:rFonts w:ascii="Cambria" w:eastAsia="Calibri" w:hAnsi="Cambria" w:cs="Calibri"/>
          <w:sz w:val="24"/>
          <w:szCs w:val="24"/>
          <w:lang w:eastAsia="en-GB" w:bidi="en-GB"/>
        </w:rPr>
        <w:t xml:space="preserve"> should set out the background and history of the concerns, giving names, dates and places where possible, and the reasons why s/he is particularly concerned about the situation. If </w:t>
      </w:r>
      <w:r w:rsidR="000B4FD5" w:rsidRPr="00C17E8A">
        <w:rPr>
          <w:rFonts w:ascii="Cambria" w:eastAsia="Calibri" w:hAnsi="Cambria" w:cs="Calibri"/>
          <w:sz w:val="24"/>
          <w:szCs w:val="24"/>
          <w:lang w:eastAsia="en-GB" w:bidi="en-GB"/>
        </w:rPr>
        <w:t>they do</w:t>
      </w:r>
      <w:r w:rsidR="00355093" w:rsidRPr="00C17E8A">
        <w:rPr>
          <w:rFonts w:ascii="Cambria" w:eastAsia="Calibri" w:hAnsi="Cambria" w:cs="Calibri"/>
          <w:sz w:val="24"/>
          <w:szCs w:val="24"/>
          <w:lang w:eastAsia="en-GB" w:bidi="en-GB"/>
        </w:rPr>
        <w:t xml:space="preserve"> not feel able to put the concern in writing, s/he should telephone or meet the appropriate person. It is important that, however the concern is raised, the employee/trainee</w:t>
      </w:r>
      <w:r w:rsidR="00D74870" w:rsidRPr="00C17E8A">
        <w:rPr>
          <w:rFonts w:ascii="Cambria" w:eastAsia="Calibri" w:hAnsi="Cambria" w:cs="Calibri"/>
          <w:sz w:val="24"/>
          <w:szCs w:val="24"/>
          <w:lang w:eastAsia="en-GB" w:bidi="en-GB"/>
        </w:rPr>
        <w:t>/governor</w:t>
      </w:r>
      <w:r w:rsidR="00355093" w:rsidRPr="00C17E8A">
        <w:rPr>
          <w:rFonts w:ascii="Cambria" w:eastAsia="Calibri" w:hAnsi="Cambria" w:cs="Calibri"/>
          <w:sz w:val="24"/>
          <w:szCs w:val="24"/>
          <w:lang w:eastAsia="en-GB" w:bidi="en-GB"/>
        </w:rPr>
        <w:t xml:space="preserve"> makes it clear that s/he is raising the issue via the whistleblowing procedure.</w:t>
      </w:r>
      <w:r w:rsidRPr="00C17E8A">
        <w:rPr>
          <w:rFonts w:ascii="Cambria" w:eastAsia="Calibri" w:hAnsi="Cambria" w:cs="Calibri"/>
          <w:sz w:val="24"/>
          <w:szCs w:val="24"/>
          <w:lang w:eastAsia="en-GB" w:bidi="en-GB"/>
        </w:rPr>
        <w:t xml:space="preserve"> </w:t>
      </w:r>
      <w:r w:rsidR="00355093" w:rsidRPr="00C17E8A">
        <w:rPr>
          <w:rFonts w:ascii="Cambria" w:eastAsia="Calibri" w:hAnsi="Cambria" w:cs="Calibri"/>
          <w:sz w:val="24"/>
          <w:szCs w:val="24"/>
          <w:lang w:eastAsia="en-GB" w:bidi="en-GB"/>
        </w:rPr>
        <w:t xml:space="preserve">The earlier </w:t>
      </w:r>
      <w:r w:rsidR="00D74870" w:rsidRPr="00C17E8A">
        <w:rPr>
          <w:rFonts w:ascii="Cambria" w:eastAsia="Calibri" w:hAnsi="Cambria" w:cs="Calibri"/>
          <w:sz w:val="24"/>
          <w:szCs w:val="24"/>
          <w:lang w:eastAsia="en-GB" w:bidi="en-GB"/>
        </w:rPr>
        <w:t>a</w:t>
      </w:r>
      <w:r w:rsidR="00355093" w:rsidRPr="00C17E8A">
        <w:rPr>
          <w:rFonts w:ascii="Cambria" w:eastAsia="Calibri" w:hAnsi="Cambria" w:cs="Calibri"/>
          <w:sz w:val="24"/>
          <w:szCs w:val="24"/>
          <w:lang w:eastAsia="en-GB" w:bidi="en-GB"/>
        </w:rPr>
        <w:t xml:space="preserve"> concern</w:t>
      </w:r>
      <w:r w:rsidR="00D74870" w:rsidRPr="00C17E8A">
        <w:rPr>
          <w:rFonts w:ascii="Cambria" w:eastAsia="Calibri" w:hAnsi="Cambria" w:cs="Calibri"/>
          <w:sz w:val="24"/>
          <w:szCs w:val="24"/>
          <w:lang w:eastAsia="en-GB" w:bidi="en-GB"/>
        </w:rPr>
        <w:t xml:space="preserve"> is expressed</w:t>
      </w:r>
      <w:r w:rsidR="00355093" w:rsidRPr="00C17E8A">
        <w:rPr>
          <w:rFonts w:ascii="Cambria" w:eastAsia="Calibri" w:hAnsi="Cambria" w:cs="Calibri"/>
          <w:sz w:val="24"/>
          <w:szCs w:val="24"/>
          <w:lang w:eastAsia="en-GB" w:bidi="en-GB"/>
        </w:rPr>
        <w:t>, the easier it is to take action.</w:t>
      </w:r>
    </w:p>
    <w:p w14:paraId="13C799E2" w14:textId="77777777" w:rsidR="00283E83" w:rsidRPr="00C17E8A" w:rsidRDefault="00283E83" w:rsidP="00283E83">
      <w:pPr>
        <w:widowControl w:val="0"/>
        <w:autoSpaceDE w:val="0"/>
        <w:autoSpaceDN w:val="0"/>
        <w:spacing w:after="0" w:line="240" w:lineRule="auto"/>
        <w:rPr>
          <w:rFonts w:ascii="Cambria" w:eastAsia="Calibri" w:hAnsi="Cambria" w:cs="Calibri"/>
          <w:sz w:val="24"/>
          <w:szCs w:val="24"/>
          <w:lang w:eastAsia="en-GB" w:bidi="en-GB"/>
        </w:rPr>
      </w:pPr>
    </w:p>
    <w:p w14:paraId="78604AE1" w14:textId="3775E7BE"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Although an </w:t>
      </w:r>
      <w:r w:rsidR="00D74870"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is not expected to prove the truth of an allegation, s/he will need to demonstrate to the person contacted that there are sufficient grounds for the concern.</w:t>
      </w:r>
    </w:p>
    <w:p w14:paraId="21258F9A"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In some instances, it may be appropriate for an employee/trainee to ask the trade union to raise a matter on the employee/trainee’s behalf.</w:t>
      </w:r>
    </w:p>
    <w:p w14:paraId="76D1BA09" w14:textId="77777777" w:rsidR="00283E83" w:rsidRPr="00C17E8A" w:rsidRDefault="00283E83" w:rsidP="00355093">
      <w:pPr>
        <w:widowControl w:val="0"/>
        <w:autoSpaceDE w:val="0"/>
        <w:autoSpaceDN w:val="0"/>
        <w:spacing w:after="0" w:line="360" w:lineRule="auto"/>
        <w:rPr>
          <w:rFonts w:ascii="Cambria" w:eastAsia="Calibri" w:hAnsi="Cambria" w:cs="Calibri"/>
          <w:sz w:val="24"/>
          <w:szCs w:val="24"/>
          <w:lang w:eastAsia="en-GB" w:bidi="en-GB"/>
        </w:rPr>
      </w:pPr>
    </w:p>
    <w:p w14:paraId="3CDE230E" w14:textId="62070493" w:rsidR="00283E83" w:rsidRPr="00C17E8A" w:rsidRDefault="00355093" w:rsidP="00E01D5D">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At each meeting under this policy the employee/trainee</w:t>
      </w:r>
      <w:r w:rsidR="002D4341" w:rsidRPr="00C17E8A">
        <w:rPr>
          <w:rFonts w:ascii="Cambria" w:eastAsia="Calibri" w:hAnsi="Cambria" w:cs="Calibri"/>
          <w:sz w:val="24"/>
          <w:szCs w:val="24"/>
          <w:lang w:eastAsia="en-GB" w:bidi="en-GB"/>
        </w:rPr>
        <w:t xml:space="preserve"> or governor</w:t>
      </w:r>
      <w:r w:rsidRPr="00C17E8A">
        <w:rPr>
          <w:rFonts w:ascii="Cambria" w:eastAsia="Calibri" w:hAnsi="Cambria" w:cs="Calibri"/>
          <w:sz w:val="24"/>
          <w:szCs w:val="24"/>
          <w:lang w:eastAsia="en-GB" w:bidi="en-GB"/>
        </w:rPr>
        <w:t xml:space="preserve"> may bring a companion. The companion must respect the confidentiality of the disclosure and any subsequent investigation.</w:t>
      </w:r>
      <w:bookmarkStart w:id="11" w:name="_Toc87441407"/>
    </w:p>
    <w:p w14:paraId="42A8D52D" w14:textId="142E7450" w:rsidR="00355093" w:rsidRPr="00C17E8A" w:rsidRDefault="00355093" w:rsidP="006E5A56">
      <w:pPr>
        <w:rPr>
          <w:rFonts w:ascii="Cambria" w:eastAsia="Calibri" w:hAnsi="Cambria" w:cs="Calibri"/>
          <w:sz w:val="24"/>
          <w:szCs w:val="24"/>
          <w:lang w:eastAsia="en-GB" w:bidi="en-GB"/>
        </w:rPr>
      </w:pPr>
    </w:p>
    <w:p w14:paraId="30F3B338" w14:textId="710AA299" w:rsidR="00355093" w:rsidRPr="006E5A56" w:rsidRDefault="00355093" w:rsidP="006E5A56">
      <w:pPr>
        <w:pStyle w:val="Heading1"/>
      </w:pPr>
      <w:bookmarkStart w:id="12" w:name="_Toc161650033"/>
      <w:r w:rsidRPr="006E5A56">
        <w:t>6</w:t>
      </w:r>
      <w:r w:rsidR="00961F48" w:rsidRPr="006E5A56">
        <w:t>.</w:t>
      </w:r>
      <w:r w:rsidRPr="006E5A56">
        <w:t xml:space="preserve"> The Procedure</w:t>
      </w:r>
      <w:bookmarkEnd w:id="11"/>
      <w:bookmarkEnd w:id="12"/>
    </w:p>
    <w:p w14:paraId="400CB32E" w14:textId="77777777" w:rsidR="00D14161" w:rsidRPr="00C17E8A" w:rsidRDefault="00D14161" w:rsidP="00D14161">
      <w:pPr>
        <w:rPr>
          <w:rFonts w:ascii="Cambria" w:hAnsi="Cambria"/>
          <w:lang w:eastAsia="en-GB" w:bidi="en-GB"/>
        </w:rPr>
      </w:pPr>
    </w:p>
    <w:p w14:paraId="102F2ABD" w14:textId="159DC6F4"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bookmarkStart w:id="13" w:name="_Toc87441408"/>
      <w:r w:rsidRPr="00C17E8A">
        <w:rPr>
          <w:rFonts w:ascii="Cambria" w:eastAsia="Calibri" w:hAnsi="Cambria" w:cs="Calibri"/>
          <w:b/>
          <w:bCs/>
          <w:color w:val="B4A269"/>
          <w:sz w:val="24"/>
          <w:szCs w:val="24"/>
          <w:lang w:eastAsia="en-GB" w:bidi="en-GB"/>
        </w:rPr>
        <w:t>6.1 Stage One:</w:t>
      </w:r>
      <w:bookmarkEnd w:id="13"/>
    </w:p>
    <w:p w14:paraId="7C873B65" w14:textId="4BE56F28"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On receipt of a whistleblowing concern, the Senior Manager will arrange a meeting with the </w:t>
      </w:r>
      <w:r w:rsidR="002D4341"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who has raised the concern. At the initial meeting the Senior Manager should establish that: </w:t>
      </w:r>
    </w:p>
    <w:p w14:paraId="6AFE8E5F" w14:textId="77777777" w:rsidR="00355093" w:rsidRPr="00C17E8A" w:rsidRDefault="00355093" w:rsidP="00355093">
      <w:pPr>
        <w:widowControl w:val="0"/>
        <w:numPr>
          <w:ilvl w:val="0"/>
          <w:numId w:val="10"/>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there is genuine cause and sufficient grounds for the concern; and</w:t>
      </w:r>
    </w:p>
    <w:p w14:paraId="347E9BA0" w14:textId="77777777" w:rsidR="00935439" w:rsidRPr="00C17E8A" w:rsidRDefault="00355093" w:rsidP="00935439">
      <w:pPr>
        <w:widowControl w:val="0"/>
        <w:numPr>
          <w:ilvl w:val="0"/>
          <w:numId w:val="10"/>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the concern has been appropriately raised via the Whistleblowing Policy.</w:t>
      </w:r>
    </w:p>
    <w:p w14:paraId="5D58B9E3" w14:textId="7E5F7564" w:rsidR="00355093" w:rsidRPr="00C17E8A" w:rsidRDefault="00355093" w:rsidP="00935439">
      <w:pPr>
        <w:widowControl w:val="0"/>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At the meeting, the Senior Manager should ask the </w:t>
      </w:r>
      <w:r w:rsidR="002D4341"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to put their concern(s) in writing, </w:t>
      </w:r>
      <w:r w:rsidRPr="00C17E8A">
        <w:rPr>
          <w:rFonts w:ascii="Cambria" w:eastAsia="Calibri" w:hAnsi="Cambria" w:cs="Calibri"/>
          <w:sz w:val="24"/>
          <w:szCs w:val="24"/>
          <w:lang w:eastAsia="en-GB" w:bidi="en-GB"/>
        </w:rPr>
        <w:lastRenderedPageBreak/>
        <w:t xml:space="preserve">if s/he has not already done so. If the </w:t>
      </w:r>
      <w:r w:rsidR="009166DA"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is unable to do this the Senior Manager will take down a written summary of the </w:t>
      </w:r>
      <w:r w:rsidR="009166DA" w:rsidRPr="00C17E8A">
        <w:rPr>
          <w:rFonts w:ascii="Cambria" w:eastAsia="Calibri" w:hAnsi="Cambria" w:cs="Calibri"/>
          <w:sz w:val="24"/>
          <w:szCs w:val="24"/>
          <w:lang w:eastAsia="en-GB" w:bidi="en-GB"/>
        </w:rPr>
        <w:t>their</w:t>
      </w:r>
      <w:r w:rsidRPr="00C17E8A">
        <w:rPr>
          <w:rFonts w:ascii="Cambria" w:eastAsia="Calibri" w:hAnsi="Cambria" w:cs="Calibri"/>
          <w:sz w:val="24"/>
          <w:szCs w:val="24"/>
          <w:lang w:eastAsia="en-GB" w:bidi="en-GB"/>
        </w:rPr>
        <w:t xml:space="preserve"> concern(s). The </w:t>
      </w:r>
      <w:r w:rsidR="009166DA" w:rsidRPr="00C17E8A">
        <w:rPr>
          <w:rFonts w:ascii="Cambria" w:eastAsia="Calibri" w:hAnsi="Cambria" w:cs="Calibri"/>
          <w:sz w:val="24"/>
          <w:szCs w:val="24"/>
          <w:lang w:eastAsia="en-GB" w:bidi="en-GB"/>
        </w:rPr>
        <w:t>written summary</w:t>
      </w:r>
      <w:r w:rsidRPr="00C17E8A">
        <w:rPr>
          <w:rFonts w:ascii="Cambria" w:eastAsia="Calibri" w:hAnsi="Cambria" w:cs="Calibri"/>
          <w:sz w:val="24"/>
          <w:szCs w:val="24"/>
          <w:lang w:eastAsia="en-GB" w:bidi="en-GB"/>
        </w:rPr>
        <w:t xml:space="preserve"> should include:</w:t>
      </w:r>
    </w:p>
    <w:p w14:paraId="5BE693B0" w14:textId="7B567CF9" w:rsidR="009166DA" w:rsidRPr="00C17E8A" w:rsidRDefault="00355093"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confirmation that the concern is being raised under the Whistleblowing Policy</w:t>
      </w:r>
      <w:r w:rsidR="009166DA" w:rsidRPr="00C17E8A">
        <w:rPr>
          <w:rFonts w:ascii="Cambria" w:eastAsia="Calibri" w:hAnsi="Cambria" w:cs="Calibri"/>
          <w:sz w:val="24"/>
          <w:szCs w:val="24"/>
          <w:lang w:eastAsia="en-GB" w:bidi="en-GB"/>
        </w:rPr>
        <w:t>;</w:t>
      </w:r>
      <w:r w:rsidRPr="00C17E8A">
        <w:rPr>
          <w:rFonts w:ascii="Cambria" w:eastAsia="Calibri" w:hAnsi="Cambria" w:cs="Calibri"/>
          <w:sz w:val="24"/>
          <w:szCs w:val="24"/>
          <w:lang w:eastAsia="en-GB" w:bidi="en-GB"/>
        </w:rPr>
        <w:t xml:space="preserve"> </w:t>
      </w:r>
    </w:p>
    <w:p w14:paraId="2FE0236A" w14:textId="6C824038" w:rsidR="00355093" w:rsidRPr="00C17E8A" w:rsidRDefault="00355093"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background and history of the concerns; </w:t>
      </w:r>
    </w:p>
    <w:p w14:paraId="44BB6D34" w14:textId="77777777" w:rsidR="00355093" w:rsidRPr="00C17E8A" w:rsidRDefault="00355093"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names, dates and places (where possible);</w:t>
      </w:r>
    </w:p>
    <w:p w14:paraId="6559399B" w14:textId="2F6F9C0C" w:rsidR="00355093" w:rsidRPr="00C17E8A" w:rsidRDefault="00355093"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reasons why the </w:t>
      </w:r>
      <w:r w:rsidR="009166DA"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is particularly concerned about the situation</w:t>
      </w:r>
      <w:r w:rsidR="001365EB" w:rsidRPr="00C17E8A">
        <w:rPr>
          <w:rFonts w:ascii="Cambria" w:eastAsia="Calibri" w:hAnsi="Cambria" w:cs="Calibri"/>
          <w:sz w:val="24"/>
          <w:szCs w:val="24"/>
          <w:lang w:eastAsia="en-GB" w:bidi="en-GB"/>
        </w:rPr>
        <w:t>;</w:t>
      </w:r>
    </w:p>
    <w:p w14:paraId="2B03E7B8" w14:textId="386DE27C" w:rsidR="00355093" w:rsidRPr="00C17E8A" w:rsidRDefault="009166DA" w:rsidP="00355093">
      <w:pPr>
        <w:widowControl w:val="0"/>
        <w:numPr>
          <w:ilvl w:val="0"/>
          <w:numId w:val="8"/>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date and signature</w:t>
      </w:r>
      <w:r w:rsidR="00355093" w:rsidRPr="00C17E8A">
        <w:rPr>
          <w:rFonts w:ascii="Cambria" w:eastAsia="Calibri" w:hAnsi="Cambria" w:cs="Calibri"/>
          <w:sz w:val="24"/>
          <w:szCs w:val="24"/>
          <w:lang w:eastAsia="en-GB" w:bidi="en-GB"/>
        </w:rPr>
        <w:t xml:space="preserve"> where the </w:t>
      </w:r>
      <w:r w:rsidRPr="00C17E8A">
        <w:rPr>
          <w:rFonts w:ascii="Cambria" w:eastAsia="Calibri" w:hAnsi="Cambria" w:cs="Calibri"/>
          <w:sz w:val="24"/>
          <w:szCs w:val="24"/>
          <w:lang w:eastAsia="en-GB" w:bidi="en-GB"/>
        </w:rPr>
        <w:t>individual</w:t>
      </w:r>
      <w:r w:rsidR="00355093" w:rsidRPr="00C17E8A">
        <w:rPr>
          <w:rFonts w:ascii="Cambria" w:eastAsia="Calibri" w:hAnsi="Cambria" w:cs="Calibri"/>
          <w:sz w:val="24"/>
          <w:szCs w:val="24"/>
          <w:lang w:eastAsia="en-GB" w:bidi="en-GB"/>
        </w:rPr>
        <w:t xml:space="preserve"> is willing to do so.</w:t>
      </w:r>
    </w:p>
    <w:p w14:paraId="69D5C0E0" w14:textId="426A0506" w:rsidR="00935439"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bookmarkStart w:id="14" w:name="_Toc87441409"/>
      <w:r w:rsidRPr="00C17E8A">
        <w:rPr>
          <w:rFonts w:ascii="Cambria" w:eastAsia="Calibri" w:hAnsi="Cambria" w:cs="Calibri"/>
          <w:b/>
          <w:bCs/>
          <w:color w:val="B4A269"/>
          <w:sz w:val="24"/>
          <w:szCs w:val="24"/>
          <w:lang w:eastAsia="en-GB" w:bidi="en-GB"/>
        </w:rPr>
        <w:t>6.2 Stage Two:</w:t>
      </w:r>
      <w:bookmarkEnd w:id="14"/>
    </w:p>
    <w:p w14:paraId="78E14D19" w14:textId="696E8306"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sz w:val="24"/>
          <w:szCs w:val="24"/>
          <w:lang w:eastAsia="en-GB" w:bidi="en-GB"/>
        </w:rPr>
        <w:t xml:space="preserve"> Following the initial meeting, the Senior Manager should consult with the Executive Team to determine whether an investigation is appropriate and, if so, what form it should take. </w:t>
      </w:r>
    </w:p>
    <w:p w14:paraId="7657AC11" w14:textId="3819D611"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 In some cases, it may be possible to resolve the concern(s) simply, by agreed action or an explanation regarding the concern(s), without the need for further investigation. However, depending on the nature of the concern(s) it may be necessary for the concern(s) to:</w:t>
      </w:r>
    </w:p>
    <w:p w14:paraId="1C710F46" w14:textId="77777777" w:rsidR="00355093" w:rsidRPr="00C17E8A" w:rsidRDefault="00355093" w:rsidP="00355093">
      <w:pPr>
        <w:widowControl w:val="0"/>
        <w:numPr>
          <w:ilvl w:val="0"/>
          <w:numId w:val="9"/>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be investigated internally;</w:t>
      </w:r>
    </w:p>
    <w:p w14:paraId="3863B716" w14:textId="77777777" w:rsidR="00355093" w:rsidRPr="00C17E8A" w:rsidRDefault="00355093" w:rsidP="00355093">
      <w:pPr>
        <w:widowControl w:val="0"/>
        <w:numPr>
          <w:ilvl w:val="0"/>
          <w:numId w:val="9"/>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be referred to the police;</w:t>
      </w:r>
    </w:p>
    <w:p w14:paraId="6473ABD8" w14:textId="77777777" w:rsidR="00355093" w:rsidRPr="00C17E8A" w:rsidRDefault="00355093" w:rsidP="00355093">
      <w:pPr>
        <w:widowControl w:val="0"/>
        <w:numPr>
          <w:ilvl w:val="0"/>
          <w:numId w:val="9"/>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be referred to the external auditor;</w:t>
      </w:r>
    </w:p>
    <w:p w14:paraId="3044279F" w14:textId="7A6C7B31" w:rsidR="00C82CD0" w:rsidRPr="00C17E8A" w:rsidRDefault="00355093" w:rsidP="00355093">
      <w:pPr>
        <w:widowControl w:val="0"/>
        <w:numPr>
          <w:ilvl w:val="0"/>
          <w:numId w:val="9"/>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form the subject of an independent inquiry.</w:t>
      </w:r>
      <w:bookmarkStart w:id="15" w:name="_Toc87441410"/>
    </w:p>
    <w:p w14:paraId="1276D592" w14:textId="314E9F5B" w:rsidR="00355093" w:rsidRPr="00C17E8A" w:rsidRDefault="00355093" w:rsidP="00355093">
      <w:pPr>
        <w:widowControl w:val="0"/>
        <w:autoSpaceDE w:val="0"/>
        <w:autoSpaceDN w:val="0"/>
        <w:spacing w:after="0" w:line="360" w:lineRule="auto"/>
        <w:rPr>
          <w:rFonts w:ascii="Cambria" w:eastAsia="Calibri" w:hAnsi="Cambria" w:cs="Calibri"/>
          <w:b/>
          <w:bCs/>
          <w:color w:val="B4A269"/>
          <w:sz w:val="24"/>
          <w:szCs w:val="24"/>
          <w:lang w:eastAsia="en-GB" w:bidi="en-GB"/>
        </w:rPr>
      </w:pPr>
      <w:r w:rsidRPr="00C17E8A">
        <w:rPr>
          <w:rFonts w:ascii="Cambria" w:eastAsia="Calibri" w:hAnsi="Cambria" w:cs="Calibri"/>
          <w:b/>
          <w:bCs/>
          <w:color w:val="B4A269"/>
          <w:sz w:val="24"/>
          <w:szCs w:val="24"/>
          <w:lang w:eastAsia="en-GB" w:bidi="en-GB"/>
        </w:rPr>
        <w:t>6.3 Stage Three:</w:t>
      </w:r>
      <w:bookmarkEnd w:id="15"/>
    </w:p>
    <w:p w14:paraId="73EBFAD5" w14:textId="77FBE489"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Within ten working days of a concern being received, the Senior Manager receiving the concern must write to the employee/trainee:</w:t>
      </w:r>
    </w:p>
    <w:p w14:paraId="3F02B171" w14:textId="77777777"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acknowledging that the concern has been received;</w:t>
      </w:r>
    </w:p>
    <w:p w14:paraId="655E23D3" w14:textId="77777777"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indicating how they propose to deal with the matter;</w:t>
      </w:r>
    </w:p>
    <w:p w14:paraId="67914571" w14:textId="77777777"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giving an estimate of how long it will take to provide a final response; and/or</w:t>
      </w:r>
    </w:p>
    <w:p w14:paraId="4B22008D" w14:textId="636E4337"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telling the employee/trainee</w:t>
      </w:r>
      <w:r w:rsidR="009166DA" w:rsidRPr="00C17E8A">
        <w:rPr>
          <w:rFonts w:ascii="Cambria" w:eastAsia="Calibri" w:hAnsi="Cambria" w:cs="Calibri"/>
          <w:sz w:val="24"/>
          <w:szCs w:val="24"/>
          <w:lang w:eastAsia="en-GB" w:bidi="en-GB"/>
        </w:rPr>
        <w:t>/governor</w:t>
      </w:r>
      <w:r w:rsidRPr="00C17E8A">
        <w:rPr>
          <w:rFonts w:ascii="Cambria" w:eastAsia="Calibri" w:hAnsi="Cambria" w:cs="Calibri"/>
          <w:sz w:val="24"/>
          <w:szCs w:val="24"/>
          <w:lang w:eastAsia="en-GB" w:bidi="en-GB"/>
        </w:rPr>
        <w:t xml:space="preserve"> whether any initial enquiries have been made; and</w:t>
      </w:r>
    </w:p>
    <w:p w14:paraId="727C0EC4" w14:textId="278C8104"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telling the employee/trainee</w:t>
      </w:r>
      <w:r w:rsidR="009166DA" w:rsidRPr="00C17E8A">
        <w:rPr>
          <w:rFonts w:ascii="Cambria" w:eastAsia="Calibri" w:hAnsi="Cambria" w:cs="Calibri"/>
          <w:sz w:val="24"/>
          <w:szCs w:val="24"/>
          <w:lang w:eastAsia="en-GB" w:bidi="en-GB"/>
        </w:rPr>
        <w:t>/governor</w:t>
      </w:r>
      <w:r w:rsidRPr="00C17E8A">
        <w:rPr>
          <w:rFonts w:ascii="Cambria" w:eastAsia="Calibri" w:hAnsi="Cambria" w:cs="Calibri"/>
          <w:sz w:val="24"/>
          <w:szCs w:val="24"/>
          <w:lang w:eastAsia="en-GB" w:bidi="en-GB"/>
        </w:rPr>
        <w:t xml:space="preserve"> whether further investigations will take place, and if not why not; and/or</w:t>
      </w:r>
    </w:p>
    <w:p w14:paraId="1C4F6479" w14:textId="33AA5616" w:rsidR="00355093" w:rsidRPr="00C17E8A" w:rsidRDefault="00355093" w:rsidP="00355093">
      <w:pPr>
        <w:widowControl w:val="0"/>
        <w:numPr>
          <w:ilvl w:val="0"/>
          <w:numId w:val="11"/>
        </w:numPr>
        <w:autoSpaceDE w:val="0"/>
        <w:autoSpaceDN w:val="0"/>
        <w:spacing w:before="41"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letting the employee/trainee</w:t>
      </w:r>
      <w:r w:rsidR="009166DA" w:rsidRPr="00C17E8A">
        <w:rPr>
          <w:rFonts w:ascii="Cambria" w:eastAsia="Calibri" w:hAnsi="Cambria" w:cs="Calibri"/>
          <w:sz w:val="24"/>
          <w:szCs w:val="24"/>
          <w:lang w:eastAsia="en-GB" w:bidi="en-GB"/>
        </w:rPr>
        <w:t>/governor</w:t>
      </w:r>
      <w:r w:rsidRPr="00C17E8A">
        <w:rPr>
          <w:rFonts w:ascii="Cambria" w:eastAsia="Calibri" w:hAnsi="Cambria" w:cs="Calibri"/>
          <w:sz w:val="24"/>
          <w:szCs w:val="24"/>
          <w:lang w:eastAsia="en-GB" w:bidi="en-GB"/>
        </w:rPr>
        <w:t xml:space="preserve"> know when s/he will receive further details if the situation is not yet resolved</w:t>
      </w:r>
      <w:r w:rsidR="00114C3D" w:rsidRPr="00C17E8A">
        <w:rPr>
          <w:rFonts w:ascii="Cambria" w:eastAsia="Calibri" w:hAnsi="Cambria" w:cs="Calibri"/>
          <w:sz w:val="24"/>
          <w:szCs w:val="24"/>
          <w:lang w:eastAsia="en-GB" w:bidi="en-GB"/>
        </w:rPr>
        <w:t>.</w:t>
      </w:r>
    </w:p>
    <w:p w14:paraId="2CCE45C2" w14:textId="77777777" w:rsidR="00355093" w:rsidRPr="00C17E8A" w:rsidRDefault="00355093" w:rsidP="00355093">
      <w:pPr>
        <w:widowControl w:val="0"/>
        <w:autoSpaceDE w:val="0"/>
        <w:autoSpaceDN w:val="0"/>
        <w:spacing w:after="0" w:line="360" w:lineRule="auto"/>
        <w:rPr>
          <w:rFonts w:ascii="Cambria" w:eastAsia="Calibri" w:hAnsi="Cambria" w:cs="Calibri"/>
          <w:sz w:val="24"/>
          <w:szCs w:val="24"/>
          <w:lang w:eastAsia="en-GB" w:bidi="en-GB"/>
        </w:rPr>
      </w:pPr>
    </w:p>
    <w:p w14:paraId="0056E81D" w14:textId="32DD3C76" w:rsidR="00355093" w:rsidRPr="006E5A56" w:rsidRDefault="00961F48" w:rsidP="00002DA9">
      <w:pPr>
        <w:pStyle w:val="Heading1"/>
      </w:pPr>
      <w:bookmarkStart w:id="16" w:name="_Toc87441411"/>
      <w:bookmarkStart w:id="17" w:name="_Toc161650034"/>
      <w:r w:rsidRPr="006E5A56">
        <w:lastRenderedPageBreak/>
        <w:t xml:space="preserve">7. </w:t>
      </w:r>
      <w:r w:rsidR="00355093" w:rsidRPr="006E5A56">
        <w:t>Raising Concerns Outside of the Trust</w:t>
      </w:r>
      <w:bookmarkEnd w:id="16"/>
      <w:bookmarkEnd w:id="17"/>
    </w:p>
    <w:p w14:paraId="211362B3" w14:textId="77777777" w:rsidR="00355093" w:rsidRPr="00C17E8A" w:rsidRDefault="00355093" w:rsidP="00002DA9">
      <w:pPr>
        <w:keepNext/>
        <w:keepLines/>
        <w:widowControl w:val="0"/>
        <w:autoSpaceDE w:val="0"/>
        <w:autoSpaceDN w:val="0"/>
        <w:spacing w:after="0" w:line="360" w:lineRule="auto"/>
        <w:rPr>
          <w:rFonts w:ascii="Cambria" w:eastAsia="Calibri" w:hAnsi="Cambria" w:cs="Calibri"/>
          <w:sz w:val="24"/>
          <w:szCs w:val="24"/>
          <w:lang w:eastAsia="en-GB" w:bidi="en-GB"/>
        </w:rPr>
      </w:pPr>
    </w:p>
    <w:p w14:paraId="7FBE2F69" w14:textId="6A0F3B23" w:rsidR="00355093" w:rsidRPr="00C17E8A" w:rsidRDefault="00355093" w:rsidP="00002DA9">
      <w:pPr>
        <w:keepNext/>
        <w:keepLines/>
        <w:widowControl w:val="0"/>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 xml:space="preserve">The aim of this policy is to provide an internal mechanism for reporting, investigation and remedying any wrongdoing in the workplace. In most cases the employee/trainee </w:t>
      </w:r>
      <w:r w:rsidR="009166DA" w:rsidRPr="00C17E8A">
        <w:rPr>
          <w:rFonts w:ascii="Cambria" w:eastAsia="Calibri" w:hAnsi="Cambria" w:cs="Calibri"/>
          <w:sz w:val="24"/>
          <w:szCs w:val="24"/>
          <w:lang w:eastAsia="en-GB" w:bidi="en-GB"/>
        </w:rPr>
        <w:t xml:space="preserve">or governor </w:t>
      </w:r>
      <w:r w:rsidRPr="00C17E8A">
        <w:rPr>
          <w:rFonts w:ascii="Cambria" w:eastAsia="Calibri" w:hAnsi="Cambria" w:cs="Calibri"/>
          <w:sz w:val="24"/>
          <w:szCs w:val="24"/>
          <w:lang w:eastAsia="en-GB" w:bidi="en-GB"/>
        </w:rPr>
        <w:t>should not find it necessary to alert anyone externally. The law recognises that in some circumstances it may be appropriate for the employee/trainee</w:t>
      </w:r>
      <w:r w:rsidR="009166DA" w:rsidRPr="00C17E8A">
        <w:rPr>
          <w:rFonts w:ascii="Cambria" w:eastAsia="Calibri" w:hAnsi="Cambria" w:cs="Calibri"/>
          <w:sz w:val="24"/>
          <w:szCs w:val="24"/>
          <w:lang w:eastAsia="en-GB" w:bidi="en-GB"/>
        </w:rPr>
        <w:t xml:space="preserve"> or governor</w:t>
      </w:r>
      <w:r w:rsidRPr="00C17E8A">
        <w:rPr>
          <w:rFonts w:ascii="Cambria" w:eastAsia="Calibri" w:hAnsi="Cambria" w:cs="Calibri"/>
          <w:sz w:val="24"/>
          <w:szCs w:val="24"/>
          <w:lang w:eastAsia="en-GB" w:bidi="en-GB"/>
        </w:rPr>
        <w:t xml:space="preserve"> to report his/her concerns to an external body such as a regulator. It will very rarely, if ever, be appropriate to alert the media. Employee/trainees</w:t>
      </w:r>
      <w:r w:rsidR="009166DA" w:rsidRPr="00C17E8A">
        <w:rPr>
          <w:rFonts w:ascii="Cambria" w:eastAsia="Calibri" w:hAnsi="Cambria" w:cs="Calibri"/>
          <w:sz w:val="24"/>
          <w:szCs w:val="24"/>
          <w:lang w:eastAsia="en-GB" w:bidi="en-GB"/>
        </w:rPr>
        <w:t xml:space="preserve"> and governors</w:t>
      </w:r>
      <w:r w:rsidRPr="00C17E8A">
        <w:rPr>
          <w:rFonts w:ascii="Cambria" w:eastAsia="Calibri" w:hAnsi="Cambria" w:cs="Calibri"/>
          <w:sz w:val="24"/>
          <w:szCs w:val="24"/>
          <w:lang w:eastAsia="en-GB" w:bidi="en-GB"/>
        </w:rPr>
        <w:t xml:space="preserve"> are strongly encouraged to seek advice before reporting a concern to anyone external. If an </w:t>
      </w:r>
      <w:r w:rsidR="00072897" w:rsidRPr="00C17E8A">
        <w:rPr>
          <w:rFonts w:ascii="Cambria" w:eastAsia="Calibri" w:hAnsi="Cambria" w:cs="Calibri"/>
          <w:sz w:val="24"/>
          <w:szCs w:val="24"/>
          <w:lang w:eastAsia="en-GB" w:bidi="en-GB"/>
        </w:rPr>
        <w:t>individual</w:t>
      </w:r>
      <w:r w:rsidRPr="00C17E8A">
        <w:rPr>
          <w:rFonts w:ascii="Cambria" w:eastAsia="Calibri" w:hAnsi="Cambria" w:cs="Calibri"/>
          <w:sz w:val="24"/>
          <w:szCs w:val="24"/>
          <w:lang w:eastAsia="en-GB" w:bidi="en-GB"/>
        </w:rPr>
        <w:t xml:space="preserve"> is not satisfied with the Trust's response, they are able to raise the matter externally:</w:t>
      </w:r>
    </w:p>
    <w:p w14:paraId="3E2DDB30"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hyperlink r:id="rId11">
        <w:r w:rsidRPr="00C17E8A">
          <w:rPr>
            <w:rFonts w:ascii="Cambria" w:eastAsia="Calibri" w:hAnsi="Cambria" w:cs="Calibri"/>
            <w:color w:val="0000FF"/>
            <w:sz w:val="24"/>
            <w:szCs w:val="24"/>
            <w:u w:val="single"/>
            <w:lang w:eastAsia="en-GB" w:bidi="en-GB"/>
          </w:rPr>
          <w:t xml:space="preserve"> ‘Public Concern at Work’</w:t>
        </w:r>
      </w:hyperlink>
      <w:r w:rsidRPr="00C17E8A">
        <w:rPr>
          <w:rFonts w:ascii="Cambria" w:eastAsia="Calibri" w:hAnsi="Cambria" w:cs="Calibri"/>
          <w:sz w:val="24"/>
          <w:szCs w:val="24"/>
          <w:lang w:eastAsia="en-GB" w:bidi="en-GB"/>
        </w:rPr>
        <w:t xml:space="preserve"> Tel no: 0207 404 6609*;</w:t>
      </w:r>
    </w:p>
    <w:p w14:paraId="003E86A6"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Recognised Trade Union;</w:t>
      </w:r>
    </w:p>
    <w:p w14:paraId="79C04958"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External Auditor;</w:t>
      </w:r>
    </w:p>
    <w:p w14:paraId="60CABA44"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Relevant professional bodies or regulatory organisations;</w:t>
      </w:r>
    </w:p>
    <w:p w14:paraId="5C58B052" w14:textId="77777777" w:rsidR="00355093" w:rsidRPr="00C17E8A" w:rsidRDefault="00355093" w:rsidP="00002DA9">
      <w:pPr>
        <w:pStyle w:val="ListParagraph"/>
        <w:keepNext/>
        <w:keepLines/>
        <w:widowControl w:val="0"/>
        <w:numPr>
          <w:ilvl w:val="0"/>
          <w:numId w:val="12"/>
        </w:numPr>
        <w:autoSpaceDE w:val="0"/>
        <w:autoSpaceDN w:val="0"/>
        <w:spacing w:after="0" w:line="360" w:lineRule="auto"/>
        <w:rPr>
          <w:rFonts w:ascii="Cambria" w:eastAsia="Calibri" w:hAnsi="Cambria" w:cs="Calibri"/>
          <w:sz w:val="24"/>
          <w:szCs w:val="24"/>
          <w:lang w:eastAsia="en-GB" w:bidi="en-GB"/>
        </w:rPr>
      </w:pPr>
      <w:r w:rsidRPr="00C17E8A">
        <w:rPr>
          <w:rFonts w:ascii="Cambria" w:eastAsia="Calibri" w:hAnsi="Cambria" w:cs="Calibri"/>
          <w:sz w:val="24"/>
          <w:szCs w:val="24"/>
          <w:lang w:eastAsia="en-GB" w:bidi="en-GB"/>
        </w:rPr>
        <w:t>Solicitor.</w:t>
      </w:r>
    </w:p>
    <w:p w14:paraId="51713006" w14:textId="5A322991" w:rsidR="00355093" w:rsidRPr="00C17E8A" w:rsidRDefault="00355093" w:rsidP="00002DA9">
      <w:pPr>
        <w:keepNext/>
        <w:keepLines/>
        <w:widowControl w:val="0"/>
        <w:autoSpaceDE w:val="0"/>
        <w:autoSpaceDN w:val="0"/>
        <w:spacing w:after="0" w:line="360" w:lineRule="auto"/>
        <w:rPr>
          <w:rFonts w:ascii="Cambria" w:eastAsia="Calibri" w:hAnsi="Cambria"/>
          <w:i/>
          <w:iCs/>
          <w:sz w:val="24"/>
          <w:szCs w:val="24"/>
          <w:lang w:eastAsia="en-GB" w:bidi="en-GB"/>
        </w:rPr>
      </w:pPr>
      <w:r w:rsidRPr="00C17E8A">
        <w:rPr>
          <w:rFonts w:ascii="Cambria" w:eastAsia="Calibri" w:hAnsi="Cambria"/>
          <w:i/>
          <w:iCs/>
          <w:sz w:val="24"/>
          <w:szCs w:val="24"/>
          <w:lang w:eastAsia="en-GB" w:bidi="en-GB"/>
        </w:rPr>
        <w:t>*Public Concern at Work is a registered charity that Employee/trainees can contact for advice to assist them in raising concerns about poor practice at work. The charity also provides advice to employers as to the possible ways to address these concerns.</w:t>
      </w:r>
    </w:p>
    <w:p w14:paraId="7E4C4824" w14:textId="258F7539" w:rsidR="00355093" w:rsidRPr="00C17E8A" w:rsidRDefault="00355093" w:rsidP="00002DA9">
      <w:pPr>
        <w:keepNext/>
        <w:keepLines/>
        <w:widowControl w:val="0"/>
        <w:autoSpaceDE w:val="0"/>
        <w:autoSpaceDN w:val="0"/>
        <w:spacing w:after="0" w:line="360" w:lineRule="auto"/>
        <w:rPr>
          <w:rFonts w:ascii="Cambria" w:eastAsia="Calibri" w:hAnsi="Cambria"/>
          <w:sz w:val="24"/>
          <w:szCs w:val="24"/>
          <w:lang w:eastAsia="en-GB" w:bidi="en-GB"/>
        </w:rPr>
      </w:pPr>
      <w:r w:rsidRPr="00C17E8A">
        <w:rPr>
          <w:rFonts w:ascii="Cambria" w:eastAsia="Calibri" w:hAnsi="Cambria"/>
          <w:sz w:val="24"/>
          <w:szCs w:val="24"/>
          <w:lang w:eastAsia="en-GB" w:bidi="en-GB"/>
        </w:rPr>
        <w:t xml:space="preserve">The </w:t>
      </w:r>
      <w:r w:rsidR="00072897" w:rsidRPr="00C17E8A">
        <w:rPr>
          <w:rFonts w:ascii="Cambria" w:eastAsia="Calibri" w:hAnsi="Cambria"/>
          <w:sz w:val="24"/>
          <w:szCs w:val="24"/>
          <w:lang w:eastAsia="en-GB" w:bidi="en-GB"/>
        </w:rPr>
        <w:t>individual</w:t>
      </w:r>
      <w:r w:rsidRPr="00C17E8A">
        <w:rPr>
          <w:rFonts w:ascii="Cambria" w:eastAsia="Calibri" w:hAnsi="Cambria"/>
          <w:sz w:val="24"/>
          <w:szCs w:val="24"/>
          <w:lang w:eastAsia="en-GB" w:bidi="en-GB"/>
        </w:rPr>
        <w:t xml:space="preserve"> should be aware that if s/he chooses to take a concern outside the Trust, it is their responsibility to ensure that confidential information is not disclosed, i.e. confidential information, in whatever format, is not handed over to a third party.</w:t>
      </w:r>
    </w:p>
    <w:p w14:paraId="67E5DCB0" w14:textId="31110B30" w:rsidR="00A0450B" w:rsidRPr="00C17E8A" w:rsidRDefault="00355093" w:rsidP="00002DA9">
      <w:pPr>
        <w:keepNext/>
        <w:keepLines/>
        <w:spacing w:line="360" w:lineRule="auto"/>
        <w:rPr>
          <w:rFonts w:ascii="Cambria" w:hAnsi="Cambria"/>
        </w:rPr>
      </w:pPr>
      <w:r w:rsidRPr="00C17E8A">
        <w:rPr>
          <w:rFonts w:ascii="Cambria" w:eastAsia="Calibri" w:hAnsi="Cambria"/>
          <w:sz w:val="24"/>
          <w:szCs w:val="24"/>
          <w:lang w:eastAsia="en-GB" w:bidi="en-GB"/>
        </w:rPr>
        <w:t xml:space="preserve">Concerns about safeguarding practices can be raised externally using the NSPCC whistleblowing helpline. Employee/trainees can call 0800 028 0285 or email </w:t>
      </w:r>
      <w:hyperlink r:id="rId12">
        <w:r w:rsidRPr="00C17E8A">
          <w:rPr>
            <w:rFonts w:ascii="Cambria" w:eastAsia="Calibri" w:hAnsi="Cambria" w:cs="Calibri"/>
            <w:color w:val="0000FF"/>
            <w:u w:val="single"/>
            <w:lang w:eastAsia="en-GB" w:bidi="en-GB"/>
          </w:rPr>
          <w:t>help@nspcc.org.uk</w:t>
        </w:r>
      </w:hyperlink>
    </w:p>
    <w:sectPr w:rsidR="00A0450B" w:rsidRPr="00C17E8A" w:rsidSect="00002DA9">
      <w:headerReference w:type="default" r:id="rId13"/>
      <w:footerReference w:type="default" r:id="rId14"/>
      <w:pgSz w:w="11906" w:h="16838"/>
      <w:pgMar w:top="1440" w:right="1080" w:bottom="1440" w:left="1080" w:header="708" w:footer="708"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4E30" w14:textId="77777777" w:rsidR="00067AF5" w:rsidRDefault="00067AF5" w:rsidP="00355093">
      <w:pPr>
        <w:spacing w:after="0" w:line="240" w:lineRule="auto"/>
      </w:pPr>
      <w:r>
        <w:separator/>
      </w:r>
    </w:p>
  </w:endnote>
  <w:endnote w:type="continuationSeparator" w:id="0">
    <w:p w14:paraId="5968A90A" w14:textId="77777777" w:rsidR="00067AF5" w:rsidRDefault="00067AF5" w:rsidP="00355093">
      <w:pPr>
        <w:spacing w:after="0" w:line="240" w:lineRule="auto"/>
      </w:pPr>
      <w:r>
        <w:continuationSeparator/>
      </w:r>
    </w:p>
  </w:endnote>
  <w:endnote w:type="continuationNotice" w:id="1">
    <w:p w14:paraId="2154646C" w14:textId="77777777" w:rsidR="00067AF5" w:rsidRDefault="00067A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1322857309"/>
      <w:docPartObj>
        <w:docPartGallery w:val="Page Numbers (Bottom of Page)"/>
        <w:docPartUnique/>
      </w:docPartObj>
    </w:sdtPr>
    <w:sdtEndPr>
      <w:rPr>
        <w:noProof/>
      </w:rPr>
    </w:sdtEndPr>
    <w:sdtContent>
      <w:p w14:paraId="425C2B82" w14:textId="77777777" w:rsidR="00B25E25" w:rsidRPr="006E5A56" w:rsidRDefault="00B25E25">
        <w:pPr>
          <w:pStyle w:val="Footer"/>
          <w:jc w:val="center"/>
          <w:rPr>
            <w:rFonts w:ascii="Cambria" w:hAnsi="Cambria"/>
            <w:noProof/>
          </w:rPr>
        </w:pPr>
        <w:r w:rsidRPr="006E5A56">
          <w:rPr>
            <w:rFonts w:ascii="Cambria" w:hAnsi="Cambria"/>
          </w:rPr>
          <w:fldChar w:fldCharType="begin"/>
        </w:r>
        <w:r w:rsidRPr="006E5A56">
          <w:rPr>
            <w:rFonts w:ascii="Cambria" w:hAnsi="Cambria"/>
          </w:rPr>
          <w:instrText xml:space="preserve"> PAGE   \* MERGEFORMAT </w:instrText>
        </w:r>
        <w:r w:rsidRPr="006E5A56">
          <w:rPr>
            <w:rFonts w:ascii="Cambria" w:hAnsi="Cambria"/>
          </w:rPr>
          <w:fldChar w:fldCharType="separate"/>
        </w:r>
        <w:r w:rsidRPr="006E5A56">
          <w:rPr>
            <w:rFonts w:ascii="Cambria" w:hAnsi="Cambria"/>
            <w:noProof/>
          </w:rPr>
          <w:t>2</w:t>
        </w:r>
        <w:r w:rsidRPr="006E5A56">
          <w:rPr>
            <w:rFonts w:ascii="Cambria" w:hAnsi="Cambria"/>
            <w:noProof/>
          </w:rPr>
          <w:fldChar w:fldCharType="end"/>
        </w:r>
      </w:p>
      <w:p w14:paraId="1BFBAE93" w14:textId="2165C97A" w:rsidR="00B25E25" w:rsidRPr="006E5A56" w:rsidRDefault="00B25E25" w:rsidP="00B25E25">
        <w:pPr>
          <w:pStyle w:val="Footer"/>
          <w:jc w:val="center"/>
          <w:rPr>
            <w:rFonts w:ascii="Cambria" w:hAnsi="Cambria"/>
            <w:noProof/>
          </w:rPr>
        </w:pPr>
        <w:r w:rsidRPr="006E5A56">
          <w:rPr>
            <w:rFonts w:ascii="Cambria" w:hAnsi="Cambria"/>
            <w:noProof/>
          </w:rPr>
          <w:t>BBCET Whistleblowing</w:t>
        </w:r>
        <w:r w:rsidR="00590E68" w:rsidRPr="006E5A56">
          <w:rPr>
            <w:rFonts w:ascii="Cambria" w:hAnsi="Cambria"/>
            <w:noProof/>
          </w:rPr>
          <w:t xml:space="preserve"> Policy </w:t>
        </w:r>
      </w:p>
    </w:sdtContent>
  </w:sdt>
  <w:p w14:paraId="67581CFB" w14:textId="77777777" w:rsidR="00B25E25" w:rsidRDefault="00B25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2131D" w14:textId="77777777" w:rsidR="00067AF5" w:rsidRDefault="00067AF5" w:rsidP="00355093">
      <w:pPr>
        <w:spacing w:after="0" w:line="240" w:lineRule="auto"/>
      </w:pPr>
      <w:r>
        <w:separator/>
      </w:r>
    </w:p>
  </w:footnote>
  <w:footnote w:type="continuationSeparator" w:id="0">
    <w:p w14:paraId="3C3A6AD8" w14:textId="77777777" w:rsidR="00067AF5" w:rsidRDefault="00067AF5" w:rsidP="00355093">
      <w:pPr>
        <w:spacing w:after="0" w:line="240" w:lineRule="auto"/>
      </w:pPr>
      <w:r>
        <w:continuationSeparator/>
      </w:r>
    </w:p>
  </w:footnote>
  <w:footnote w:type="continuationNotice" w:id="1">
    <w:p w14:paraId="2EB0947F" w14:textId="77777777" w:rsidR="00067AF5" w:rsidRDefault="00067A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3B46" w14:textId="5D932A7B" w:rsidR="00355093" w:rsidRPr="006E5A56" w:rsidRDefault="00961F48" w:rsidP="00961F48">
    <w:pPr>
      <w:pStyle w:val="Header"/>
      <w:jc w:val="right"/>
      <w:rPr>
        <w:rFonts w:ascii="Cambria" w:hAnsi="Cambria"/>
      </w:rPr>
    </w:pPr>
    <w:r w:rsidRPr="006E5A56">
      <w:rPr>
        <w:rFonts w:ascii="Cambria" w:hAnsi="Cambria"/>
        <w:noProof/>
      </w:rPr>
      <w:drawing>
        <wp:anchor distT="0" distB="0" distL="114300" distR="114300" simplePos="0" relativeHeight="251658240" behindDoc="1" locked="0" layoutInCell="1" allowOverlap="1" wp14:anchorId="69B4CD15" wp14:editId="163FD526">
          <wp:simplePos x="0" y="0"/>
          <wp:positionH relativeFrom="rightMargin">
            <wp:posOffset>-133350</wp:posOffset>
          </wp:positionH>
          <wp:positionV relativeFrom="paragraph">
            <wp:posOffset>-114300</wp:posOffset>
          </wp:positionV>
          <wp:extent cx="385445" cy="579120"/>
          <wp:effectExtent l="0" t="0" r="0" b="0"/>
          <wp:wrapTight wrapText="bothSides">
            <wp:wrapPolygon edited="0">
              <wp:start x="0" y="0"/>
              <wp:lineTo x="0" y="20605"/>
              <wp:lineTo x="20283" y="20605"/>
              <wp:lineTo x="20283" y="0"/>
              <wp:lineTo x="0" y="0"/>
            </wp:wrapPolygon>
          </wp:wrapTight>
          <wp:docPr id="1801202804" name="Picture 180120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445" cy="579120"/>
                  </a:xfrm>
                  <a:prstGeom prst="rect">
                    <a:avLst/>
                  </a:prstGeom>
                  <a:noFill/>
                </pic:spPr>
              </pic:pic>
            </a:graphicData>
          </a:graphic>
        </wp:anchor>
      </w:drawing>
    </w:r>
    <w:r w:rsidRPr="006E5A56">
      <w:rPr>
        <w:rFonts w:ascii="Cambria" w:hAnsi="Cambria"/>
      </w:rPr>
      <w:t xml:space="preserve">Bishop Bewick Catholic Education Trust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3214"/>
    <w:multiLevelType w:val="hybridMultilevel"/>
    <w:tmpl w:val="DE12E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37B17"/>
    <w:multiLevelType w:val="hybridMultilevel"/>
    <w:tmpl w:val="C466FB6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21F97934"/>
    <w:multiLevelType w:val="hybridMultilevel"/>
    <w:tmpl w:val="3DB00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F298E"/>
    <w:multiLevelType w:val="hybridMultilevel"/>
    <w:tmpl w:val="E99EF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FE1818"/>
    <w:multiLevelType w:val="hybridMultilevel"/>
    <w:tmpl w:val="2E2C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C97E2B"/>
    <w:multiLevelType w:val="hybridMultilevel"/>
    <w:tmpl w:val="127C6D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0E0601C"/>
    <w:multiLevelType w:val="hybridMultilevel"/>
    <w:tmpl w:val="AB2E9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F06B1"/>
    <w:multiLevelType w:val="hybridMultilevel"/>
    <w:tmpl w:val="AA60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A2631E"/>
    <w:multiLevelType w:val="hybridMultilevel"/>
    <w:tmpl w:val="9532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8C38DF"/>
    <w:multiLevelType w:val="hybridMultilevel"/>
    <w:tmpl w:val="E02E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36770A"/>
    <w:multiLevelType w:val="hybridMultilevel"/>
    <w:tmpl w:val="1CB8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77EA1"/>
    <w:multiLevelType w:val="hybridMultilevel"/>
    <w:tmpl w:val="755A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3924909">
    <w:abstractNumId w:val="7"/>
  </w:num>
  <w:num w:numId="2" w16cid:durableId="653947448">
    <w:abstractNumId w:val="10"/>
  </w:num>
  <w:num w:numId="3" w16cid:durableId="370106690">
    <w:abstractNumId w:val="6"/>
  </w:num>
  <w:num w:numId="4" w16cid:durableId="1611088766">
    <w:abstractNumId w:val="1"/>
  </w:num>
  <w:num w:numId="5" w16cid:durableId="2062749332">
    <w:abstractNumId w:val="3"/>
  </w:num>
  <w:num w:numId="6" w16cid:durableId="1708487587">
    <w:abstractNumId w:val="4"/>
  </w:num>
  <w:num w:numId="7" w16cid:durableId="2144809240">
    <w:abstractNumId w:val="8"/>
  </w:num>
  <w:num w:numId="8" w16cid:durableId="791367172">
    <w:abstractNumId w:val="5"/>
  </w:num>
  <w:num w:numId="9" w16cid:durableId="919755023">
    <w:abstractNumId w:val="0"/>
  </w:num>
  <w:num w:numId="10" w16cid:durableId="1542742946">
    <w:abstractNumId w:val="2"/>
  </w:num>
  <w:num w:numId="11" w16cid:durableId="273371663">
    <w:abstractNumId w:val="9"/>
  </w:num>
  <w:num w:numId="12" w16cid:durableId="17852708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ZBRCXyMUv0ExCHQUGjcYnPvT5TlPbglmp5kbI28IDLhjPZUJzh24XecwWdD80ofjfUSWYgVmZV0Jo5qVWKTvg==" w:salt="mtzaGyYutpARnUn+0ncs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93"/>
    <w:rsid w:val="00002DA9"/>
    <w:rsid w:val="00023639"/>
    <w:rsid w:val="0004146A"/>
    <w:rsid w:val="00067AF5"/>
    <w:rsid w:val="00072897"/>
    <w:rsid w:val="00081DB5"/>
    <w:rsid w:val="00083A26"/>
    <w:rsid w:val="000856C1"/>
    <w:rsid w:val="000B331E"/>
    <w:rsid w:val="000B4FD5"/>
    <w:rsid w:val="000C667C"/>
    <w:rsid w:val="000D3521"/>
    <w:rsid w:val="00107C22"/>
    <w:rsid w:val="00114C3D"/>
    <w:rsid w:val="001332D9"/>
    <w:rsid w:val="001365EB"/>
    <w:rsid w:val="00156938"/>
    <w:rsid w:val="00161F29"/>
    <w:rsid w:val="001B23A3"/>
    <w:rsid w:val="001D6851"/>
    <w:rsid w:val="002764BC"/>
    <w:rsid w:val="00283E83"/>
    <w:rsid w:val="002D4341"/>
    <w:rsid w:val="00310A84"/>
    <w:rsid w:val="00323A25"/>
    <w:rsid w:val="00355093"/>
    <w:rsid w:val="003A1A4C"/>
    <w:rsid w:val="003B427B"/>
    <w:rsid w:val="003E5EA0"/>
    <w:rsid w:val="003F0E09"/>
    <w:rsid w:val="00403B9B"/>
    <w:rsid w:val="004115F8"/>
    <w:rsid w:val="00422D27"/>
    <w:rsid w:val="00426E4A"/>
    <w:rsid w:val="00447435"/>
    <w:rsid w:val="0049175A"/>
    <w:rsid w:val="004B0948"/>
    <w:rsid w:val="004D17B5"/>
    <w:rsid w:val="004F3FC8"/>
    <w:rsid w:val="00525319"/>
    <w:rsid w:val="00531588"/>
    <w:rsid w:val="0054574B"/>
    <w:rsid w:val="005526EB"/>
    <w:rsid w:val="00581658"/>
    <w:rsid w:val="00590E68"/>
    <w:rsid w:val="005B2B41"/>
    <w:rsid w:val="005B323F"/>
    <w:rsid w:val="005D49E0"/>
    <w:rsid w:val="005D54CC"/>
    <w:rsid w:val="00616ABE"/>
    <w:rsid w:val="00622A01"/>
    <w:rsid w:val="006461DA"/>
    <w:rsid w:val="00650C8E"/>
    <w:rsid w:val="0065258B"/>
    <w:rsid w:val="006563E4"/>
    <w:rsid w:val="006C4666"/>
    <w:rsid w:val="006E0562"/>
    <w:rsid w:val="006E3349"/>
    <w:rsid w:val="006E5A56"/>
    <w:rsid w:val="0071653E"/>
    <w:rsid w:val="007203BC"/>
    <w:rsid w:val="00743A1F"/>
    <w:rsid w:val="007721DD"/>
    <w:rsid w:val="00776A57"/>
    <w:rsid w:val="007813A1"/>
    <w:rsid w:val="00783D7A"/>
    <w:rsid w:val="007F7B0E"/>
    <w:rsid w:val="00802BF8"/>
    <w:rsid w:val="00804371"/>
    <w:rsid w:val="00835FFC"/>
    <w:rsid w:val="00837F43"/>
    <w:rsid w:val="00843180"/>
    <w:rsid w:val="008537E8"/>
    <w:rsid w:val="00890F3B"/>
    <w:rsid w:val="008A3B0D"/>
    <w:rsid w:val="008A4611"/>
    <w:rsid w:val="008B3FF4"/>
    <w:rsid w:val="008C19D5"/>
    <w:rsid w:val="008F554F"/>
    <w:rsid w:val="009166DA"/>
    <w:rsid w:val="00935439"/>
    <w:rsid w:val="0094442E"/>
    <w:rsid w:val="00961F48"/>
    <w:rsid w:val="00971F69"/>
    <w:rsid w:val="009B42EC"/>
    <w:rsid w:val="009B506E"/>
    <w:rsid w:val="009D3AE9"/>
    <w:rsid w:val="009E48AA"/>
    <w:rsid w:val="00A0450B"/>
    <w:rsid w:val="00A31B9F"/>
    <w:rsid w:val="00A32783"/>
    <w:rsid w:val="00A33B6A"/>
    <w:rsid w:val="00A42229"/>
    <w:rsid w:val="00A54461"/>
    <w:rsid w:val="00A549D9"/>
    <w:rsid w:val="00B25E25"/>
    <w:rsid w:val="00B33F34"/>
    <w:rsid w:val="00B375A8"/>
    <w:rsid w:val="00B4386A"/>
    <w:rsid w:val="00B61EA2"/>
    <w:rsid w:val="00B64BBA"/>
    <w:rsid w:val="00B65281"/>
    <w:rsid w:val="00B91768"/>
    <w:rsid w:val="00C17E8A"/>
    <w:rsid w:val="00C2222E"/>
    <w:rsid w:val="00C2774A"/>
    <w:rsid w:val="00C70F39"/>
    <w:rsid w:val="00C82CD0"/>
    <w:rsid w:val="00D14161"/>
    <w:rsid w:val="00D170D5"/>
    <w:rsid w:val="00D7005F"/>
    <w:rsid w:val="00D74870"/>
    <w:rsid w:val="00D7717D"/>
    <w:rsid w:val="00D82724"/>
    <w:rsid w:val="00DA06AF"/>
    <w:rsid w:val="00DA1E02"/>
    <w:rsid w:val="00DE2A5E"/>
    <w:rsid w:val="00DE635B"/>
    <w:rsid w:val="00E01D5D"/>
    <w:rsid w:val="00E0793B"/>
    <w:rsid w:val="00E272C1"/>
    <w:rsid w:val="00E54931"/>
    <w:rsid w:val="00EA009B"/>
    <w:rsid w:val="00EB0C4B"/>
    <w:rsid w:val="00EC793C"/>
    <w:rsid w:val="00F03745"/>
    <w:rsid w:val="00F95B04"/>
    <w:rsid w:val="00FF7095"/>
    <w:rsid w:val="104A1B02"/>
    <w:rsid w:val="130D66D4"/>
    <w:rsid w:val="181FC30F"/>
    <w:rsid w:val="3FDF353A"/>
    <w:rsid w:val="58E99E81"/>
    <w:rsid w:val="621AA81A"/>
    <w:rsid w:val="6AA38032"/>
    <w:rsid w:val="6F1A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8F916"/>
  <w15:chartTrackingRefBased/>
  <w15:docId w15:val="{0FCC3522-0BA0-4103-BA64-C11E22000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A56"/>
    <w:pPr>
      <w:keepNext/>
      <w:keepLines/>
      <w:spacing w:before="240" w:after="0"/>
      <w:outlineLvl w:val="0"/>
    </w:pPr>
    <w:rPr>
      <w:rFonts w:ascii="Cambria" w:eastAsiaTheme="majorEastAsia" w:hAnsi="Cambria" w:cstheme="majorBidi"/>
      <w:b/>
      <w:color w:val="C0000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55093"/>
    <w:pPr>
      <w:spacing w:after="0" w:line="240" w:lineRule="auto"/>
    </w:pPr>
    <w:rPr>
      <w:rFonts w:ascii="Calibri Light" w:eastAsia="Times New Roman" w:hAnsi="Calibri Light"/>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55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093"/>
  </w:style>
  <w:style w:type="paragraph" w:styleId="Footer">
    <w:name w:val="footer"/>
    <w:basedOn w:val="Normal"/>
    <w:link w:val="FooterChar"/>
    <w:uiPriority w:val="99"/>
    <w:unhideWhenUsed/>
    <w:rsid w:val="003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093"/>
  </w:style>
  <w:style w:type="paragraph" w:styleId="ListParagraph">
    <w:name w:val="List Paragraph"/>
    <w:basedOn w:val="Normal"/>
    <w:uiPriority w:val="34"/>
    <w:qFormat/>
    <w:rsid w:val="004D17B5"/>
    <w:pPr>
      <w:ind w:left="720"/>
      <w:contextualSpacing/>
    </w:pPr>
  </w:style>
  <w:style w:type="character" w:styleId="Hyperlink">
    <w:name w:val="Hyperlink"/>
    <w:basedOn w:val="DefaultParagraphFont"/>
    <w:uiPriority w:val="99"/>
    <w:unhideWhenUsed/>
    <w:rsid w:val="00C2774A"/>
    <w:rPr>
      <w:color w:val="0563C1" w:themeColor="hyperlink"/>
      <w:u w:val="single"/>
    </w:rPr>
  </w:style>
  <w:style w:type="character" w:customStyle="1" w:styleId="Heading1Char">
    <w:name w:val="Heading 1 Char"/>
    <w:basedOn w:val="DefaultParagraphFont"/>
    <w:link w:val="Heading1"/>
    <w:uiPriority w:val="9"/>
    <w:rsid w:val="006E5A56"/>
    <w:rPr>
      <w:rFonts w:ascii="Cambria" w:eastAsiaTheme="majorEastAsia" w:hAnsi="Cambria" w:cstheme="majorBidi"/>
      <w:b/>
      <w:color w:val="C00000"/>
      <w:sz w:val="28"/>
      <w:szCs w:val="32"/>
    </w:rPr>
  </w:style>
  <w:style w:type="paragraph" w:styleId="TOCHeading">
    <w:name w:val="TOC Heading"/>
    <w:basedOn w:val="Heading1"/>
    <w:next w:val="Normal"/>
    <w:uiPriority w:val="39"/>
    <w:unhideWhenUsed/>
    <w:qFormat/>
    <w:rsid w:val="00A31B9F"/>
    <w:pPr>
      <w:outlineLvl w:val="9"/>
    </w:pPr>
    <w:rPr>
      <w:lang w:val="en-US"/>
    </w:rPr>
  </w:style>
  <w:style w:type="paragraph" w:styleId="TOC1">
    <w:name w:val="toc 1"/>
    <w:basedOn w:val="Normal"/>
    <w:next w:val="Normal"/>
    <w:autoRedefine/>
    <w:uiPriority w:val="39"/>
    <w:unhideWhenUsed/>
    <w:rsid w:val="00081DB5"/>
    <w:pPr>
      <w:spacing w:after="100"/>
    </w:pPr>
  </w:style>
  <w:style w:type="character" w:styleId="UnresolvedMention">
    <w:name w:val="Unresolved Mention"/>
    <w:basedOn w:val="DefaultParagraphFont"/>
    <w:uiPriority w:val="99"/>
    <w:semiHidden/>
    <w:unhideWhenUsed/>
    <w:rsid w:val="00D170D5"/>
    <w:rPr>
      <w:color w:val="605E5C"/>
      <w:shd w:val="clear" w:color="auto" w:fill="E1DFDD"/>
    </w:rPr>
  </w:style>
  <w:style w:type="paragraph" w:styleId="Revision">
    <w:name w:val="Revision"/>
    <w:hidden/>
    <w:uiPriority w:val="99"/>
    <w:semiHidden/>
    <w:rsid w:val="008F55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52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p@nspcc.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caw.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306EB9F32D9A49BCCD3CB1A85F7237" ma:contentTypeVersion="4" ma:contentTypeDescription="Create a new document." ma:contentTypeScope="" ma:versionID="e39efaa27c4a46bda2901aa98e51555c">
  <xsd:schema xmlns:xsd="http://www.w3.org/2001/XMLSchema" xmlns:xs="http://www.w3.org/2001/XMLSchema" xmlns:p="http://schemas.microsoft.com/office/2006/metadata/properties" xmlns:ns2="038fcb77-c82b-4d72-a79b-9951d65c54fa" targetNamespace="http://schemas.microsoft.com/office/2006/metadata/properties" ma:root="true" ma:fieldsID="48b841122ffe62404afe4d3c4188773c" ns2:_="">
    <xsd:import namespace="038fcb77-c82b-4d72-a79b-9951d65c54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fcb77-c82b-4d72-a79b-9951d65c5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0F496-CA9B-495C-94A8-D0B63C63AA6C}">
  <ds:schemaRefs>
    <ds:schemaRef ds:uri="http://schemas.microsoft.com/sharepoint/v3/contenttype/forms"/>
  </ds:schemaRefs>
</ds:datastoreItem>
</file>

<file path=customXml/itemProps2.xml><?xml version="1.0" encoding="utf-8"?>
<ds:datastoreItem xmlns:ds="http://schemas.openxmlformats.org/officeDocument/2006/customXml" ds:itemID="{6465BD15-EBDE-4334-9EDA-336A681A87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6DAA2A-CB47-4E45-8FCA-C9E9B5EC6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8fcb77-c82b-4d72-a79b-9951d65c5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2084</Words>
  <Characters>11491</Characters>
  <Application>Microsoft Office Word</Application>
  <DocSecurity>8</DocSecurity>
  <Lines>297</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13523</CharactersWithSpaces>
  <SharedDoc>false</SharedDoc>
  <HLinks>
    <vt:vector size="60" baseType="variant">
      <vt:variant>
        <vt:i4>3080287</vt:i4>
      </vt:variant>
      <vt:variant>
        <vt:i4>54</vt:i4>
      </vt:variant>
      <vt:variant>
        <vt:i4>0</vt:i4>
      </vt:variant>
      <vt:variant>
        <vt:i4>5</vt:i4>
      </vt:variant>
      <vt:variant>
        <vt:lpwstr>mailto:help@nspcc.org.uk</vt:lpwstr>
      </vt:variant>
      <vt:variant>
        <vt:lpwstr/>
      </vt:variant>
      <vt:variant>
        <vt:i4>2162786</vt:i4>
      </vt:variant>
      <vt:variant>
        <vt:i4>51</vt:i4>
      </vt:variant>
      <vt:variant>
        <vt:i4>0</vt:i4>
      </vt:variant>
      <vt:variant>
        <vt:i4>5</vt:i4>
      </vt:variant>
      <vt:variant>
        <vt:lpwstr>http://www.pcaw.co.uk/</vt:lpwstr>
      </vt:variant>
      <vt:variant>
        <vt:lpwstr/>
      </vt:variant>
      <vt:variant>
        <vt:i4>1310773</vt:i4>
      </vt:variant>
      <vt:variant>
        <vt:i4>44</vt:i4>
      </vt:variant>
      <vt:variant>
        <vt:i4>0</vt:i4>
      </vt:variant>
      <vt:variant>
        <vt:i4>5</vt:i4>
      </vt:variant>
      <vt:variant>
        <vt:lpwstr/>
      </vt:variant>
      <vt:variant>
        <vt:lpwstr>_Toc161650034</vt:lpwstr>
      </vt:variant>
      <vt:variant>
        <vt:i4>1310773</vt:i4>
      </vt:variant>
      <vt:variant>
        <vt:i4>38</vt:i4>
      </vt:variant>
      <vt:variant>
        <vt:i4>0</vt:i4>
      </vt:variant>
      <vt:variant>
        <vt:i4>5</vt:i4>
      </vt:variant>
      <vt:variant>
        <vt:lpwstr/>
      </vt:variant>
      <vt:variant>
        <vt:lpwstr>_Toc161650033</vt:lpwstr>
      </vt:variant>
      <vt:variant>
        <vt:i4>1310773</vt:i4>
      </vt:variant>
      <vt:variant>
        <vt:i4>32</vt:i4>
      </vt:variant>
      <vt:variant>
        <vt:i4>0</vt:i4>
      </vt:variant>
      <vt:variant>
        <vt:i4>5</vt:i4>
      </vt:variant>
      <vt:variant>
        <vt:lpwstr/>
      </vt:variant>
      <vt:variant>
        <vt:lpwstr>_Toc161650032</vt:lpwstr>
      </vt:variant>
      <vt:variant>
        <vt:i4>1310773</vt:i4>
      </vt:variant>
      <vt:variant>
        <vt:i4>26</vt:i4>
      </vt:variant>
      <vt:variant>
        <vt:i4>0</vt:i4>
      </vt:variant>
      <vt:variant>
        <vt:i4>5</vt:i4>
      </vt:variant>
      <vt:variant>
        <vt:lpwstr/>
      </vt:variant>
      <vt:variant>
        <vt:lpwstr>_Toc161650031</vt:lpwstr>
      </vt:variant>
      <vt:variant>
        <vt:i4>1310773</vt:i4>
      </vt:variant>
      <vt:variant>
        <vt:i4>20</vt:i4>
      </vt:variant>
      <vt:variant>
        <vt:i4>0</vt:i4>
      </vt:variant>
      <vt:variant>
        <vt:i4>5</vt:i4>
      </vt:variant>
      <vt:variant>
        <vt:lpwstr/>
      </vt:variant>
      <vt:variant>
        <vt:lpwstr>_Toc161650030</vt:lpwstr>
      </vt:variant>
      <vt:variant>
        <vt:i4>1376309</vt:i4>
      </vt:variant>
      <vt:variant>
        <vt:i4>14</vt:i4>
      </vt:variant>
      <vt:variant>
        <vt:i4>0</vt:i4>
      </vt:variant>
      <vt:variant>
        <vt:i4>5</vt:i4>
      </vt:variant>
      <vt:variant>
        <vt:lpwstr/>
      </vt:variant>
      <vt:variant>
        <vt:lpwstr>_Toc161650029</vt:lpwstr>
      </vt:variant>
      <vt:variant>
        <vt:i4>1376309</vt:i4>
      </vt:variant>
      <vt:variant>
        <vt:i4>8</vt:i4>
      </vt:variant>
      <vt:variant>
        <vt:i4>0</vt:i4>
      </vt:variant>
      <vt:variant>
        <vt:i4>5</vt:i4>
      </vt:variant>
      <vt:variant>
        <vt:lpwstr/>
      </vt:variant>
      <vt:variant>
        <vt:lpwstr>_Toc161650028</vt:lpwstr>
      </vt:variant>
      <vt:variant>
        <vt:i4>1376309</vt:i4>
      </vt:variant>
      <vt:variant>
        <vt:i4>2</vt:i4>
      </vt:variant>
      <vt:variant>
        <vt:i4>0</vt:i4>
      </vt:variant>
      <vt:variant>
        <vt:i4>5</vt:i4>
      </vt:variant>
      <vt:variant>
        <vt:lpwstr/>
      </vt:variant>
      <vt:variant>
        <vt:lpwstr>_Toc161650027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Shaw</dc:creator>
  <cp:keywords/>
  <dc:description/>
  <cp:lastModifiedBy>Katie Hickman</cp:lastModifiedBy>
  <cp:revision>10</cp:revision>
  <cp:lastPrinted>2026-02-26T13:14:00Z</cp:lastPrinted>
  <dcterms:created xsi:type="dcterms:W3CDTF">2024-04-29T14:14:00Z</dcterms:created>
  <dcterms:modified xsi:type="dcterms:W3CDTF">2026-02-26T13:26:00Z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0x01010036306EB9F32D9A49BCCD3CB1A85F7237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